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34F0E2">
      <w:pPr>
        <w:autoSpaceDE w:val="0"/>
        <w:autoSpaceDN w:val="0"/>
        <w:spacing w:after="156" w:afterLines="50" w:line="480" w:lineRule="auto"/>
        <w:jc w:val="center"/>
        <w:rPr>
          <w:rFonts w:hint="eastAsia" w:ascii="黑体" w:hAnsi="黑体" w:eastAsia="黑体" w:cs="黑体"/>
          <w:b/>
          <w:bCs/>
          <w:kern w:val="0"/>
          <w:sz w:val="44"/>
          <w:szCs w:val="44"/>
        </w:rPr>
      </w:pPr>
      <w:r>
        <w:rPr>
          <w:rFonts w:hint="eastAsia" w:ascii="黑体" w:hAnsi="黑体" w:eastAsia="黑体" w:cs="黑体"/>
          <w:b/>
          <w:bCs/>
          <w:kern w:val="0"/>
          <w:sz w:val="44"/>
          <w:szCs w:val="44"/>
        </w:rPr>
        <w:t>南方科技大学医院信息化项目</w:t>
      </w:r>
    </w:p>
    <w:p w14:paraId="7D695417">
      <w:pPr>
        <w:autoSpaceDE w:val="0"/>
        <w:autoSpaceDN w:val="0"/>
        <w:spacing w:after="156" w:afterLines="50" w:line="480" w:lineRule="auto"/>
        <w:jc w:val="center"/>
        <w:rPr>
          <w:rFonts w:hint="eastAsia" w:ascii="黑体" w:hAnsi="黑体" w:eastAsia="黑体" w:cs="黑体"/>
          <w:b/>
          <w:bCs/>
          <w:kern w:val="0"/>
          <w:sz w:val="44"/>
          <w:szCs w:val="44"/>
        </w:rPr>
      </w:pPr>
      <w:r>
        <w:rPr>
          <w:rFonts w:hint="eastAsia" w:ascii="黑体" w:hAnsi="黑体" w:eastAsia="黑体" w:cs="黑体"/>
          <w:b/>
          <w:bCs/>
          <w:kern w:val="0"/>
          <w:sz w:val="44"/>
          <w:szCs w:val="44"/>
          <w:lang w:val="en-US" w:eastAsia="zh-CN"/>
        </w:rPr>
        <w:t>产品咨询</w:t>
      </w:r>
      <w:r>
        <w:rPr>
          <w:rFonts w:hint="eastAsia" w:ascii="黑体" w:hAnsi="黑体" w:eastAsia="黑体" w:cs="黑体"/>
          <w:b/>
          <w:bCs/>
          <w:kern w:val="0"/>
          <w:sz w:val="44"/>
          <w:szCs w:val="44"/>
        </w:rPr>
        <w:t>论证用户需求书</w:t>
      </w:r>
    </w:p>
    <w:p w14:paraId="4CCBE0D4">
      <w:pPr>
        <w:pStyle w:val="13"/>
        <w:ind w:firstLine="210"/>
        <w:rPr>
          <w:rFonts w:hint="eastAsia"/>
        </w:rPr>
      </w:pPr>
    </w:p>
    <w:p w14:paraId="447D0333">
      <w:pPr>
        <w:pStyle w:val="33"/>
        <w:rPr>
          <w:rFonts w:hint="eastAsia"/>
        </w:rPr>
      </w:pPr>
      <w:r>
        <w:rPr>
          <w:rFonts w:hint="eastAsia"/>
        </w:rPr>
        <w:t>项目背景</w:t>
      </w:r>
    </w:p>
    <w:p w14:paraId="0A795199">
      <w:pPr>
        <w:pStyle w:val="39"/>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cs="宋体"/>
          <w:color w:val="000000"/>
          <w:sz w:val="24"/>
          <w:szCs w:val="24"/>
          <w:lang w:val="en-US" w:eastAsia="zh-CN"/>
        </w:rPr>
      </w:pPr>
      <w:r>
        <w:rPr>
          <w:rFonts w:hint="eastAsia" w:cs="宋体"/>
          <w:color w:val="000000"/>
          <w:sz w:val="24"/>
          <w:szCs w:val="24"/>
          <w:lang w:val="en-US" w:eastAsia="zh-CN"/>
        </w:rPr>
        <w:t>伴随医院数字化进程的持续推进与深化，信息技术在医院诊疗、管理、服务等各个环节的应用愈发广泛且深入。在此背景下，医院所涉及的办公终端数量不断增加，分布于各个科室、病房及公共区域。同时，不同科室对软件系统、数据资源的需求存在差异，业务系统的更新迭代速度也不断加快。这一系列变化，让医院在桌面运维管理方面遭遇了前所未有的、愈发复杂且严峻的挑战。</w:t>
      </w:r>
    </w:p>
    <w:p w14:paraId="1170D9D9">
      <w:pPr>
        <w:pStyle w:val="39"/>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cs="宋体"/>
          <w:color w:val="000000"/>
          <w:sz w:val="24"/>
          <w:szCs w:val="24"/>
          <w:lang w:val="en-US" w:eastAsia="zh-CN"/>
        </w:rPr>
      </w:pPr>
      <w:r>
        <w:rPr>
          <w:rFonts w:hint="eastAsia" w:cs="宋体"/>
          <w:color w:val="000000"/>
          <w:sz w:val="24"/>
          <w:szCs w:val="24"/>
          <w:lang w:val="en-US" w:eastAsia="zh-CN"/>
        </w:rPr>
        <w:t>从数据安全角度来看，医院日常工作中涉及海量敏感信息，包括患者的个人身份、健康状况、诊疗记录等。这些数据一旦泄露或被恶意篡改，不仅会严重侵犯患者隐私，还可能引发医疗纠纷，损害医院声誉。然而，当前医院内部众多终端设备分散，员工使用习惯各异，缺乏统一有效的管控手段，导致数据安全防护存在诸多漏洞。</w:t>
      </w:r>
    </w:p>
    <w:p w14:paraId="3D28516E">
      <w:pPr>
        <w:pStyle w:val="39"/>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cs="宋体"/>
          <w:color w:val="000000"/>
          <w:sz w:val="24"/>
          <w:szCs w:val="24"/>
          <w:lang w:val="en-US" w:eastAsia="zh-CN"/>
        </w:rPr>
      </w:pPr>
      <w:r>
        <w:rPr>
          <w:rFonts w:hint="eastAsia" w:cs="宋体"/>
          <w:color w:val="000000"/>
          <w:sz w:val="24"/>
          <w:szCs w:val="24"/>
          <w:lang w:val="en-US" w:eastAsia="zh-CN"/>
        </w:rPr>
        <w:t>在办公效率方面，随着业务量的不断攀升，医院各部门对办公效率的要求愈发严苛。但传统分散的桌面管理模式，使得软件安装、系统更新、故障排查等工作耗费大量人力与时间，设备维护响应迟缓，进而影响医护人员工作效率，甚至可能延误患者诊疗进程。</w:t>
      </w:r>
    </w:p>
    <w:p w14:paraId="594ED774">
      <w:pPr>
        <w:pStyle w:val="39"/>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cs="宋体"/>
          <w:color w:val="000000"/>
          <w:sz w:val="24"/>
          <w:szCs w:val="24"/>
          <w:lang w:val="en-US" w:eastAsia="zh-CN"/>
        </w:rPr>
      </w:pPr>
      <w:r>
        <w:rPr>
          <w:rFonts w:hint="eastAsia" w:cs="宋体"/>
          <w:color w:val="000000"/>
          <w:sz w:val="24"/>
          <w:szCs w:val="24"/>
          <w:lang w:val="en-US" w:eastAsia="zh-CN"/>
        </w:rPr>
        <w:t>设备管理层面，医院办公终端数量不断增加，分布在不同科室与区域。由于缺乏集中管理机制，难以实时掌握设备运行状态、资源使用情况，这无疑增加了设备故障风险与运维成本。</w:t>
      </w:r>
    </w:p>
    <w:p w14:paraId="49BA591C">
      <w:pPr>
        <w:pStyle w:val="39"/>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cs="宋体"/>
          <w:color w:val="000000"/>
          <w:sz w:val="24"/>
          <w:szCs w:val="24"/>
          <w:lang w:val="en-US" w:eastAsia="zh-CN"/>
        </w:rPr>
      </w:pPr>
      <w:r>
        <w:rPr>
          <w:rFonts w:hint="eastAsia" w:cs="宋体"/>
          <w:color w:val="000000"/>
          <w:sz w:val="24"/>
          <w:szCs w:val="24"/>
          <w:lang w:val="en-US" w:eastAsia="zh-CN"/>
        </w:rPr>
        <w:t>从合规性要求来讲，医疗行业受到严格的法律法规与行业规范约束，对数据安全、系统稳定性等方面有着高标准要求。医院必须确保桌面环境符合相关合规性标准，避免因违规操作面临法律风险与监管处罚。</w:t>
      </w:r>
    </w:p>
    <w:p w14:paraId="401BFD39">
      <w:pPr>
        <w:pStyle w:val="39"/>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cs="宋体"/>
          <w:color w:val="000000"/>
          <w:sz w:val="24"/>
          <w:szCs w:val="24"/>
          <w:lang w:val="en-US" w:eastAsia="zh-CN"/>
        </w:rPr>
      </w:pPr>
      <w:r>
        <w:rPr>
          <w:rFonts w:hint="eastAsia" w:cs="宋体"/>
          <w:color w:val="000000"/>
          <w:sz w:val="24"/>
          <w:szCs w:val="24"/>
          <w:lang w:val="en-US" w:eastAsia="zh-CN"/>
        </w:rPr>
        <w:t>目前，医院在用户桌面管理方面缺乏有效的技术手段和工具。院内虽部署了奇安信天擎终端安全管理系统来保障终端设备的安全，但这种方式存在一定局限性。它无法及时发现和处理新型的安全威胁，也无法解决操作系统因多种因素出现的故障或性能下降问题。例如，当电脑遭受病毒、木马等恶意软件攻击，导致系统文件被破坏、系统配置被篡改时，该系统无法有效处理；当用户操作错误删除系统关键文件、不当设置系统参数，致使系统运行异常，出现蓝屏、死机等问题，无法正常启动或运行时，也无法快速恢复系统正常使用。此外，随着软件的不断安装和卸载，系统会产生大量冗余文件和注册表垃圾，占用系统资源，降低系统运行速度。为快速恢复系统到正常状态，避免重新安装系统的繁琐和可能的数据丢失，因此需要操作系统还原功能，它能让系统回到之前某个稳定的状态。</w:t>
      </w:r>
    </w:p>
    <w:p w14:paraId="63D2F96A">
      <w:pPr>
        <w:pStyle w:val="39"/>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cs="宋体"/>
          <w:color w:val="000000"/>
          <w:sz w:val="24"/>
          <w:szCs w:val="24"/>
          <w:lang w:val="en-US" w:eastAsia="zh-CN"/>
        </w:rPr>
      </w:pPr>
      <w:r>
        <w:rPr>
          <w:rFonts w:hint="eastAsia" w:cs="宋体"/>
          <w:color w:val="000000"/>
          <w:sz w:val="24"/>
          <w:szCs w:val="24"/>
          <w:lang w:val="en-US" w:eastAsia="zh-CN"/>
        </w:rPr>
        <w:t>对于IT管理人员而言，需要对大量的电脑、终端进行集中管理和维护。若采用现场维护的方式，不仅效率低下，还会耗费大量的时间和人力成本。而远程桌面管理技术打破了地域限制，允许用户通过网络远程控制另一台电脑，实现文件的传输、软件的安装与配置、系统的监控与故障排除等操作，极大地提高了工作效率，降低了管理成本，满足了便捷、高效管理的需求。</w:t>
      </w:r>
    </w:p>
    <w:p w14:paraId="5C609C9C">
      <w:pPr>
        <w:pStyle w:val="39"/>
        <w:keepNext w:val="0"/>
        <w:keepLines w:val="0"/>
        <w:pageBreakBefore w:val="0"/>
        <w:widowControl/>
        <w:kinsoku/>
        <w:wordWrap/>
        <w:overflowPunct/>
        <w:topLinePunct w:val="0"/>
        <w:autoSpaceDE/>
        <w:autoSpaceDN/>
        <w:bidi w:val="0"/>
        <w:adjustRightInd w:val="0"/>
        <w:snapToGrid w:val="0"/>
        <w:spacing w:line="360" w:lineRule="auto"/>
        <w:ind w:firstLine="513" w:firstLineChars="214"/>
        <w:jc w:val="left"/>
        <w:textAlignment w:val="auto"/>
        <w:rPr>
          <w:rFonts w:hint="eastAsia" w:eastAsia="宋体"/>
          <w:sz w:val="24"/>
          <w:szCs w:val="24"/>
          <w:lang w:val="en-US" w:eastAsia="zh-CN"/>
        </w:rPr>
      </w:pPr>
      <w:r>
        <w:rPr>
          <w:rFonts w:hint="eastAsia" w:cs="宋体"/>
          <w:color w:val="000000"/>
          <w:sz w:val="24"/>
          <w:szCs w:val="24"/>
          <w:lang w:val="en-US" w:eastAsia="zh-CN"/>
        </w:rPr>
        <w:t>基于以上现状，医院迫切需要部署一套全面、高效的桌面管理系统，以强化数据安全防护、提升医院的信息安全管理水平、优化设备运维管理并满足合规性要求。</w:t>
      </w:r>
    </w:p>
    <w:p w14:paraId="195F67A6">
      <w:r>
        <w:rPr>
          <w:rFonts w:hint="eastAsia"/>
        </w:rPr>
        <w:br w:type="page"/>
      </w:r>
    </w:p>
    <w:p w14:paraId="52EDE4E6">
      <w:pPr>
        <w:pStyle w:val="33"/>
      </w:pPr>
      <w:r>
        <w:rPr>
          <w:rFonts w:hint="eastAsia"/>
        </w:rPr>
        <w:t>项目建设清单</w:t>
      </w:r>
    </w:p>
    <w:tbl>
      <w:tblPr>
        <w:tblStyle w:val="41"/>
        <w:tblW w:w="578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2951"/>
        <w:gridCol w:w="2465"/>
        <w:gridCol w:w="2001"/>
        <w:gridCol w:w="1538"/>
      </w:tblGrid>
      <w:tr w14:paraId="4CD0B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blHeader/>
        </w:trPr>
        <w:tc>
          <w:tcPr>
            <w:tcW w:w="456" w:type="pct"/>
            <w:vAlign w:val="center"/>
          </w:tcPr>
          <w:p w14:paraId="46FE969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序号</w:t>
            </w:r>
          </w:p>
        </w:tc>
        <w:tc>
          <w:tcPr>
            <w:tcW w:w="1497" w:type="pct"/>
            <w:vAlign w:val="center"/>
          </w:tcPr>
          <w:p w14:paraId="6EF3F3B4">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项目名称</w:t>
            </w:r>
          </w:p>
        </w:tc>
        <w:tc>
          <w:tcPr>
            <w:tcW w:w="1250" w:type="pct"/>
            <w:vAlign w:val="center"/>
          </w:tcPr>
          <w:p w14:paraId="7394C9E3">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建设内容</w:t>
            </w:r>
          </w:p>
        </w:tc>
        <w:tc>
          <w:tcPr>
            <w:tcW w:w="1015" w:type="pct"/>
            <w:vAlign w:val="center"/>
          </w:tcPr>
          <w:p w14:paraId="423D55EE">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单位</w:t>
            </w:r>
          </w:p>
        </w:tc>
        <w:tc>
          <w:tcPr>
            <w:tcW w:w="780" w:type="pct"/>
            <w:vAlign w:val="center"/>
          </w:tcPr>
          <w:p w14:paraId="0E6F991C">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备注</w:t>
            </w:r>
          </w:p>
        </w:tc>
      </w:tr>
      <w:tr w14:paraId="7AF89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456" w:type="pct"/>
            <w:vAlign w:val="center"/>
          </w:tcPr>
          <w:p w14:paraId="32B4FE0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97" w:type="pct"/>
            <w:vAlign w:val="center"/>
          </w:tcPr>
          <w:p w14:paraId="342CC98E">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color w:val="000000"/>
                <w:sz w:val="24"/>
                <w:szCs w:val="24"/>
                <w:lang w:eastAsia="zh-CN"/>
              </w:rPr>
              <w:t>桌面管理系统</w:t>
            </w:r>
          </w:p>
        </w:tc>
        <w:tc>
          <w:tcPr>
            <w:tcW w:w="1250" w:type="pct"/>
            <w:vAlign w:val="center"/>
          </w:tcPr>
          <w:p w14:paraId="11BCA444">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color w:val="000000"/>
                <w:sz w:val="24"/>
                <w:szCs w:val="24"/>
                <w:lang w:eastAsia="zh-CN"/>
              </w:rPr>
              <w:t>桌面管理系统</w:t>
            </w:r>
          </w:p>
        </w:tc>
        <w:tc>
          <w:tcPr>
            <w:tcW w:w="1015" w:type="pct"/>
            <w:vAlign w:val="center"/>
          </w:tcPr>
          <w:p w14:paraId="3182E010">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1套</w:t>
            </w:r>
          </w:p>
        </w:tc>
        <w:tc>
          <w:tcPr>
            <w:tcW w:w="780" w:type="pct"/>
            <w:vAlign w:val="center"/>
          </w:tcPr>
          <w:p w14:paraId="6B677039">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sz w:val="24"/>
                <w:szCs w:val="24"/>
              </w:rPr>
            </w:pPr>
          </w:p>
        </w:tc>
      </w:tr>
    </w:tbl>
    <w:p w14:paraId="5200061F">
      <w:pPr>
        <w:rPr>
          <w:rFonts w:hint="eastAsia"/>
        </w:rPr>
      </w:pPr>
    </w:p>
    <w:p w14:paraId="655B78B9">
      <w:pPr>
        <w:rPr>
          <w:rFonts w:hint="eastAsia"/>
        </w:rPr>
      </w:pPr>
      <w:r>
        <w:rPr>
          <w:rFonts w:hint="eastAsia"/>
        </w:rPr>
        <w:br w:type="page"/>
      </w:r>
    </w:p>
    <w:p w14:paraId="79AD3CCA">
      <w:pPr>
        <w:pStyle w:val="33"/>
        <w:rPr>
          <w:rFonts w:hint="eastAsia"/>
        </w:rPr>
      </w:pPr>
      <w:r>
        <w:rPr>
          <w:rFonts w:hint="eastAsia"/>
        </w:rPr>
        <w:t>项目建设内容</w:t>
      </w:r>
    </w:p>
    <w:tbl>
      <w:tblPr>
        <w:tblStyle w:val="14"/>
        <w:tblW w:w="5000" w:type="pct"/>
        <w:jc w:val="center"/>
        <w:tblLayout w:type="autofit"/>
        <w:tblCellMar>
          <w:top w:w="0" w:type="dxa"/>
          <w:left w:w="108" w:type="dxa"/>
          <w:bottom w:w="0" w:type="dxa"/>
          <w:right w:w="108" w:type="dxa"/>
        </w:tblCellMar>
      </w:tblPr>
      <w:tblGrid>
        <w:gridCol w:w="1846"/>
        <w:gridCol w:w="6675"/>
      </w:tblGrid>
      <w:tr w14:paraId="3EEBC2AA">
        <w:tblPrEx>
          <w:tblCellMar>
            <w:top w:w="0" w:type="dxa"/>
            <w:left w:w="108" w:type="dxa"/>
            <w:bottom w:w="0" w:type="dxa"/>
            <w:right w:w="108" w:type="dxa"/>
          </w:tblCellMar>
        </w:tblPrEx>
        <w:trPr>
          <w:trHeight w:val="270" w:hRule="atLeast"/>
          <w:jc w:val="center"/>
        </w:trPr>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367C4">
            <w:pPr>
              <w:pageBreakBefore w:val="0"/>
              <w:widowControl/>
              <w:kinsoku/>
              <w:wordWrap/>
              <w:overflowPunct/>
              <w:topLinePunct w:val="0"/>
              <w:autoSpaceDE/>
              <w:autoSpaceDN/>
              <w:bidi w:val="0"/>
              <w:adjustRightInd w:val="0"/>
              <w:snapToGrid w:val="0"/>
              <w:spacing w:after="0" w:line="360" w:lineRule="auto"/>
              <w:ind w:right="0" w:rightChars="0" w:firstLine="0" w:firstLineChars="0"/>
              <w:jc w:val="both"/>
              <w:textAlignment w:val="center"/>
              <w:rPr>
                <w:rFonts w:hint="default" w:ascii="宋体" w:hAnsi="宋体" w:eastAsia="宋体" w:cs="宋体"/>
                <w:b/>
                <w:bCs/>
                <w:color w:val="000000"/>
                <w:kern w:val="0"/>
                <w:sz w:val="32"/>
                <w:szCs w:val="32"/>
                <w:lang w:val="en-US" w:eastAsia="zh-CN"/>
              </w:rPr>
            </w:pPr>
            <w:r>
              <w:rPr>
                <w:rFonts w:hint="eastAsia" w:ascii="宋体" w:hAnsi="宋体" w:eastAsia="宋体" w:cs="宋体"/>
                <w:b/>
                <w:bCs/>
                <w:color w:val="000000"/>
                <w:kern w:val="0"/>
                <w:sz w:val="32"/>
                <w:szCs w:val="32"/>
                <w:lang w:val="en-US" w:eastAsia="zh-CN"/>
              </w:rPr>
              <w:t>功能模块</w:t>
            </w:r>
          </w:p>
        </w:tc>
        <w:tc>
          <w:tcPr>
            <w:tcW w:w="3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E52F6">
            <w:pPr>
              <w:pageBreakBefore w:val="0"/>
              <w:widowControl/>
              <w:kinsoku/>
              <w:wordWrap/>
              <w:overflowPunct/>
              <w:topLinePunct w:val="0"/>
              <w:autoSpaceDE/>
              <w:autoSpaceDN/>
              <w:bidi w:val="0"/>
              <w:adjustRightInd w:val="0"/>
              <w:snapToGrid w:val="0"/>
              <w:spacing w:after="0" w:line="360" w:lineRule="auto"/>
              <w:ind w:right="0" w:rightChars="0" w:firstLine="0" w:firstLineChars="0"/>
              <w:jc w:val="both"/>
              <w:textAlignment w:val="center"/>
              <w:rPr>
                <w:rFonts w:hint="eastAsia" w:ascii="宋体" w:hAnsi="宋体" w:eastAsia="宋体" w:cs="宋体"/>
                <w:b/>
                <w:bCs/>
                <w:color w:val="000000"/>
                <w:kern w:val="0"/>
                <w:sz w:val="32"/>
                <w:szCs w:val="32"/>
                <w:lang w:val="en-US" w:eastAsia="zh-CN"/>
              </w:rPr>
            </w:pPr>
            <w:r>
              <w:rPr>
                <w:rFonts w:hint="eastAsia" w:ascii="宋体" w:hAnsi="宋体" w:eastAsia="宋体" w:cs="宋体"/>
                <w:b/>
                <w:bCs/>
                <w:color w:val="000000"/>
                <w:kern w:val="0"/>
                <w:sz w:val="32"/>
                <w:szCs w:val="32"/>
                <w:lang w:val="en-US" w:eastAsia="zh-CN"/>
              </w:rPr>
              <w:t>功能说明</w:t>
            </w:r>
          </w:p>
        </w:tc>
      </w:tr>
      <w:tr w14:paraId="2800BA92">
        <w:tblPrEx>
          <w:tblCellMar>
            <w:top w:w="0" w:type="dxa"/>
            <w:left w:w="108" w:type="dxa"/>
            <w:bottom w:w="0" w:type="dxa"/>
            <w:right w:w="108" w:type="dxa"/>
          </w:tblCellMar>
        </w:tblPrEx>
        <w:trPr>
          <w:trHeight w:val="480" w:hRule="atLeast"/>
          <w:jc w:val="center"/>
        </w:trPr>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08B43">
            <w:pPr>
              <w:pageBreakBefore w:val="0"/>
              <w:widowControl/>
              <w:kinsoku/>
              <w:wordWrap/>
              <w:overflowPunct/>
              <w:topLinePunct w:val="0"/>
              <w:autoSpaceDE/>
              <w:autoSpaceDN/>
              <w:bidi w:val="0"/>
              <w:adjustRightInd w:val="0"/>
              <w:snapToGrid w:val="0"/>
              <w:spacing w:after="0" w:line="360" w:lineRule="auto"/>
              <w:ind w:right="0" w:rightChars="0" w:firstLine="0" w:firstLineChars="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终端安全管理系统功能</w:t>
            </w:r>
          </w:p>
        </w:tc>
        <w:tc>
          <w:tcPr>
            <w:tcW w:w="3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74564">
            <w:pPr>
              <w:pageBreakBefore w:val="0"/>
              <w:widowControl/>
              <w:kinsoku/>
              <w:wordWrap/>
              <w:overflowPunct/>
              <w:topLinePunct w:val="0"/>
              <w:autoSpaceDE/>
              <w:autoSpaceDN/>
              <w:bidi w:val="0"/>
              <w:adjustRightInd w:val="0"/>
              <w:snapToGrid w:val="0"/>
              <w:spacing w:after="0" w:line="360" w:lineRule="auto"/>
              <w:ind w:right="0" w:rightChars="0" w:firstLine="480" w:firstLineChars="200"/>
              <w:jc w:val="both"/>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系统具备</w:t>
            </w:r>
            <w:r>
              <w:rPr>
                <w:rFonts w:hint="eastAsia" w:ascii="宋体" w:hAnsi="宋体" w:eastAsia="宋体" w:cs="宋体"/>
                <w:color w:val="000000"/>
                <w:kern w:val="0"/>
                <w:sz w:val="24"/>
                <w:szCs w:val="24"/>
              </w:rPr>
              <w:t>丰富的终端安全管理功能，包括日志审计、远程协助，移动存储管理、外设管理、</w:t>
            </w:r>
            <w:r>
              <w:rPr>
                <w:rFonts w:hint="eastAsia" w:ascii="宋体" w:hAnsi="宋体" w:eastAsia="宋体" w:cs="宋体"/>
                <w:color w:val="000000"/>
                <w:kern w:val="0"/>
                <w:sz w:val="24"/>
                <w:szCs w:val="24"/>
                <w:lang w:val="en-US" w:eastAsia="zh-CN"/>
              </w:rPr>
              <w:t>系统盘还原保护</w:t>
            </w:r>
            <w:r>
              <w:rPr>
                <w:rFonts w:hint="eastAsia" w:ascii="宋体" w:hAnsi="宋体" w:eastAsia="宋体" w:cs="宋体"/>
                <w:color w:val="000000"/>
                <w:kern w:val="0"/>
                <w:sz w:val="24"/>
                <w:szCs w:val="24"/>
              </w:rPr>
              <w:t>、运维管理、水印管理</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提供</w:t>
            </w:r>
            <w:r>
              <w:rPr>
                <w:rFonts w:hint="eastAsia" w:ascii="宋体" w:hAnsi="宋体" w:eastAsia="宋体" w:cs="宋体"/>
                <w:color w:val="000000"/>
                <w:kern w:val="0"/>
                <w:sz w:val="24"/>
                <w:szCs w:val="24"/>
                <w:lang w:val="en-US" w:eastAsia="zh-CN"/>
              </w:rPr>
              <w:t>2</w:t>
            </w:r>
            <w:r>
              <w:rPr>
                <w:rFonts w:hint="eastAsia" w:ascii="宋体" w:hAnsi="宋体" w:eastAsia="宋体" w:cs="宋体"/>
                <w:color w:val="auto"/>
                <w:kern w:val="0"/>
                <w:sz w:val="24"/>
                <w:szCs w:val="24"/>
                <w:highlight w:val="none"/>
                <w:shd w:val="clear" w:color="auto" w:fill="auto"/>
                <w:lang w:val="en-US" w:eastAsia="zh-CN"/>
              </w:rPr>
              <w:t>000</w:t>
            </w:r>
            <w:r>
              <w:rPr>
                <w:rFonts w:hint="eastAsia" w:ascii="宋体" w:hAnsi="宋体" w:eastAsia="宋体" w:cs="宋体"/>
                <w:color w:val="000000"/>
                <w:kern w:val="0"/>
                <w:sz w:val="24"/>
                <w:szCs w:val="24"/>
              </w:rPr>
              <w:t>个终端管理授权</w:t>
            </w:r>
            <w:r>
              <w:rPr>
                <w:rFonts w:hint="eastAsia" w:ascii="宋体" w:hAnsi="宋体" w:eastAsia="宋体" w:cs="宋体"/>
                <w:color w:val="000000"/>
                <w:kern w:val="0"/>
                <w:sz w:val="24"/>
                <w:szCs w:val="24"/>
                <w:lang w:eastAsia="zh-CN"/>
              </w:rPr>
              <w:t>。</w:t>
            </w:r>
          </w:p>
        </w:tc>
      </w:tr>
      <w:tr w14:paraId="785AC2CF">
        <w:tblPrEx>
          <w:tblCellMar>
            <w:top w:w="0" w:type="dxa"/>
            <w:left w:w="108" w:type="dxa"/>
            <w:bottom w:w="0" w:type="dxa"/>
            <w:right w:w="108" w:type="dxa"/>
          </w:tblCellMar>
        </w:tblPrEx>
        <w:trPr>
          <w:trHeight w:val="480" w:hRule="atLeast"/>
          <w:jc w:val="center"/>
        </w:trPr>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5B1C6">
            <w:pPr>
              <w:pageBreakBefore w:val="0"/>
              <w:widowControl/>
              <w:kinsoku/>
              <w:wordWrap/>
              <w:overflowPunct/>
              <w:topLinePunct w:val="0"/>
              <w:autoSpaceDE/>
              <w:autoSpaceDN/>
              <w:bidi w:val="0"/>
              <w:adjustRightInd w:val="0"/>
              <w:snapToGrid w:val="0"/>
              <w:spacing w:after="0" w:line="360" w:lineRule="auto"/>
              <w:ind w:right="0" w:rightChars="0" w:firstLine="0" w:firstLineChars="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系统构架</w:t>
            </w:r>
          </w:p>
        </w:tc>
        <w:tc>
          <w:tcPr>
            <w:tcW w:w="3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3A269">
            <w:pPr>
              <w:pageBreakBefore w:val="0"/>
              <w:widowControl/>
              <w:kinsoku/>
              <w:wordWrap/>
              <w:overflowPunct/>
              <w:topLinePunct w:val="0"/>
              <w:autoSpaceDE/>
              <w:autoSpaceDN/>
              <w:bidi w:val="0"/>
              <w:adjustRightInd w:val="0"/>
              <w:snapToGrid w:val="0"/>
              <w:spacing w:after="0" w:line="360" w:lineRule="auto"/>
              <w:ind w:right="0" w:rightChars="0" w:firstLine="480" w:firstLineChars="200"/>
              <w:jc w:val="both"/>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为了能够体现更好的远程运维需求，系统设计为C/S构架，管理员需通过EXE控制台程序</w:t>
            </w:r>
            <w:r>
              <w:rPr>
                <w:rFonts w:hint="eastAsia" w:ascii="宋体" w:hAnsi="宋体" w:eastAsia="宋体" w:cs="宋体"/>
                <w:color w:val="000000"/>
                <w:kern w:val="0"/>
                <w:sz w:val="24"/>
                <w:szCs w:val="24"/>
                <w:lang w:eastAsia="zh-CN"/>
              </w:rPr>
              <w:t>对</w:t>
            </w:r>
            <w:r>
              <w:rPr>
                <w:rFonts w:hint="eastAsia" w:ascii="宋体" w:hAnsi="宋体" w:eastAsia="宋体" w:cs="宋体"/>
                <w:color w:val="000000"/>
                <w:kern w:val="0"/>
                <w:sz w:val="24"/>
                <w:szCs w:val="24"/>
              </w:rPr>
              <w:t>终端进行管理。</w:t>
            </w:r>
            <w:r>
              <w:rPr>
                <w:rFonts w:hint="eastAsia" w:ascii="宋体" w:hAnsi="宋体" w:eastAsia="宋体" w:cs="宋体"/>
                <w:color w:val="000000"/>
                <w:kern w:val="0"/>
                <w:sz w:val="24"/>
                <w:szCs w:val="24"/>
                <w:lang w:val="en-US" w:eastAsia="zh-CN"/>
              </w:rPr>
              <w:t>可纳管Windows终端、信创终端，并在同一个界面上进行运维管理，策略配置。</w:t>
            </w:r>
          </w:p>
        </w:tc>
      </w:tr>
      <w:tr w14:paraId="7C879FC7">
        <w:tblPrEx>
          <w:tblCellMar>
            <w:top w:w="0" w:type="dxa"/>
            <w:left w:w="108" w:type="dxa"/>
            <w:bottom w:w="0" w:type="dxa"/>
            <w:right w:w="108" w:type="dxa"/>
          </w:tblCellMar>
        </w:tblPrEx>
        <w:trPr>
          <w:trHeight w:val="960" w:hRule="atLeast"/>
          <w:jc w:val="center"/>
        </w:trPr>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CFBCB">
            <w:pPr>
              <w:pageBreakBefore w:val="0"/>
              <w:widowControl/>
              <w:kinsoku/>
              <w:wordWrap/>
              <w:overflowPunct/>
              <w:topLinePunct w:val="0"/>
              <w:autoSpaceDE/>
              <w:autoSpaceDN/>
              <w:bidi w:val="0"/>
              <w:adjustRightInd w:val="0"/>
              <w:snapToGrid w:val="0"/>
              <w:spacing w:after="0" w:line="360" w:lineRule="auto"/>
              <w:ind w:right="0" w:rightChars="0" w:firstLine="0" w:firstLineChars="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远程屏幕协助</w:t>
            </w:r>
          </w:p>
        </w:tc>
        <w:tc>
          <w:tcPr>
            <w:tcW w:w="3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8B5B3">
            <w:pPr>
              <w:pageBreakBefore w:val="0"/>
              <w:widowControl w:val="0"/>
              <w:kinsoku/>
              <w:wordWrap/>
              <w:overflowPunct/>
              <w:topLinePunct w:val="0"/>
              <w:autoSpaceDE/>
              <w:autoSpaceDN/>
              <w:bidi w:val="0"/>
              <w:adjustRightInd w:val="0"/>
              <w:snapToGrid w:val="0"/>
              <w:spacing w:after="0" w:line="360" w:lineRule="auto"/>
              <w:ind w:right="0" w:rightChars="0" w:firstLine="480" w:firstLineChars="200"/>
              <w:jc w:val="both"/>
              <w:rPr>
                <w:rFonts w:hint="eastAsia" w:ascii="宋体" w:hAnsi="宋体" w:eastAsia="宋体" w:cs="宋体"/>
                <w:color w:val="000000"/>
                <w:kern w:val="0"/>
                <w:sz w:val="24"/>
                <w:szCs w:val="24"/>
              </w:rPr>
            </w:pPr>
            <w:r>
              <w:rPr>
                <w:rFonts w:hint="eastAsia" w:ascii="宋体" w:hAnsi="宋体" w:eastAsia="宋体" w:cs="宋体"/>
                <w:bCs/>
                <w:kern w:val="2"/>
                <w:sz w:val="24"/>
                <w:szCs w:val="24"/>
                <w:lang w:val="en-US" w:eastAsia="zh-CN" w:bidi="ar-SA"/>
              </w:rPr>
              <w:t>管理员可以快速对计算机终端进行远程控制；当对终端计算机进行远程控制时，客户互传终端计算机中的文件；针对终端为双屏的电脑，管理员可以点击主/副屏切换进行控制；管理员可以将本地文件拖拽到远程协助对话框时间文件传输</w:t>
            </w:r>
            <w:bookmarkStart w:id="0" w:name="_GoBack"/>
            <w:bookmarkEnd w:id="0"/>
            <w:r>
              <w:rPr>
                <w:rFonts w:hint="eastAsia" w:ascii="宋体" w:hAnsi="宋体" w:eastAsia="宋体" w:cs="宋体"/>
                <w:bCs/>
                <w:kern w:val="2"/>
                <w:sz w:val="24"/>
                <w:szCs w:val="24"/>
                <w:lang w:val="en-US" w:eastAsia="zh-CN" w:bidi="ar-SA"/>
              </w:rPr>
              <w:t>。</w:t>
            </w:r>
          </w:p>
        </w:tc>
      </w:tr>
      <w:tr w14:paraId="16E1022E">
        <w:tblPrEx>
          <w:tblCellMar>
            <w:top w:w="0" w:type="dxa"/>
            <w:left w:w="108" w:type="dxa"/>
            <w:bottom w:w="0" w:type="dxa"/>
            <w:right w:w="108" w:type="dxa"/>
          </w:tblCellMar>
        </w:tblPrEx>
        <w:trPr>
          <w:trHeight w:val="656" w:hRule="atLeast"/>
          <w:jc w:val="center"/>
        </w:trPr>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11876">
            <w:pPr>
              <w:pageBreakBefore w:val="0"/>
              <w:widowControl w:val="0"/>
              <w:kinsoku/>
              <w:wordWrap/>
              <w:overflowPunct/>
              <w:topLinePunct w:val="0"/>
              <w:autoSpaceDE/>
              <w:autoSpaceDN/>
              <w:bidi w:val="0"/>
              <w:adjustRightInd w:val="0"/>
              <w:snapToGrid w:val="0"/>
              <w:spacing w:after="0" w:line="360" w:lineRule="auto"/>
              <w:ind w:right="0" w:rightChars="0"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color w:val="000000"/>
                <w:kern w:val="2"/>
                <w:sz w:val="24"/>
                <w:szCs w:val="24"/>
                <w:lang w:val="en-US" w:eastAsia="zh-CN" w:bidi="ar-SA"/>
              </w:rPr>
              <w:t>一键报警</w:t>
            </w:r>
          </w:p>
        </w:tc>
        <w:tc>
          <w:tcPr>
            <w:tcW w:w="3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2E439">
            <w:pPr>
              <w:pageBreakBefore w:val="0"/>
              <w:widowControl w:val="0"/>
              <w:kinsoku/>
              <w:wordWrap/>
              <w:overflowPunct/>
              <w:topLinePunct w:val="0"/>
              <w:autoSpaceDE/>
              <w:autoSpaceDN/>
              <w:bidi w:val="0"/>
              <w:adjustRightInd w:val="0"/>
              <w:snapToGrid w:val="0"/>
              <w:spacing w:after="0" w:line="360" w:lineRule="auto"/>
              <w:ind w:right="0" w:righ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color w:val="000000"/>
                <w:kern w:val="2"/>
                <w:sz w:val="24"/>
                <w:szCs w:val="24"/>
                <w:lang w:val="en-US" w:eastAsia="zh-CN" w:bidi="ar-SA"/>
              </w:rPr>
              <w:t>医护人员电脑桌面上有一键报警功能；</w:t>
            </w:r>
            <w:r>
              <w:rPr>
                <w:rFonts w:hint="eastAsia" w:ascii="宋体" w:hAnsi="宋体" w:eastAsia="宋体" w:cs="宋体"/>
                <w:kern w:val="2"/>
                <w:sz w:val="24"/>
                <w:szCs w:val="24"/>
                <w:lang w:val="en-US" w:eastAsia="zh-CN" w:bidi="ar-SA"/>
              </w:rPr>
              <w:t>医护人员可以点击或者通过快捷键CTRL+Q进行报警；管理平台可展示报警界面，当有报警时，界面上会展示报警的IP地址、科室名称、科室位置信息，并进行语音播报。</w:t>
            </w:r>
          </w:p>
        </w:tc>
      </w:tr>
      <w:tr w14:paraId="4A448F13">
        <w:tblPrEx>
          <w:tblCellMar>
            <w:top w:w="0" w:type="dxa"/>
            <w:left w:w="108" w:type="dxa"/>
            <w:bottom w:w="0" w:type="dxa"/>
            <w:right w:w="108" w:type="dxa"/>
          </w:tblCellMar>
        </w:tblPrEx>
        <w:trPr>
          <w:trHeight w:val="1200" w:hRule="atLeast"/>
          <w:jc w:val="center"/>
        </w:trPr>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C4928">
            <w:pPr>
              <w:pageBreakBefore w:val="0"/>
              <w:widowControl/>
              <w:kinsoku/>
              <w:wordWrap/>
              <w:overflowPunct/>
              <w:topLinePunct w:val="0"/>
              <w:autoSpaceDE/>
              <w:autoSpaceDN/>
              <w:bidi w:val="0"/>
              <w:adjustRightInd w:val="0"/>
              <w:snapToGrid w:val="0"/>
              <w:spacing w:after="0" w:line="360" w:lineRule="auto"/>
              <w:ind w:right="0" w:rightChars="0" w:firstLine="0" w:firstLineChars="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水印管理</w:t>
            </w:r>
          </w:p>
        </w:tc>
        <w:tc>
          <w:tcPr>
            <w:tcW w:w="3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E277B">
            <w:pPr>
              <w:pageBreakBefore w:val="0"/>
              <w:widowControl/>
              <w:kinsoku/>
              <w:wordWrap/>
              <w:overflowPunct/>
              <w:topLinePunct w:val="0"/>
              <w:autoSpaceDE/>
              <w:autoSpaceDN/>
              <w:bidi w:val="0"/>
              <w:adjustRightInd w:val="0"/>
              <w:snapToGrid w:val="0"/>
              <w:spacing w:after="0" w:line="360" w:lineRule="auto"/>
              <w:ind w:right="0" w:rightChars="0" w:firstLine="480" w:firstLineChars="200"/>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支持屏幕水印，全屏展示机器名、IP、MAC、日期；支持打印水印功能，可以在打印出来的纸张上显示机器MAC、日期以及自定义文本内容；可设置水印文字的字体、文字大小、文字倾斜角度、打印机名称，并且可设置单行水印的水平垂直坐标及水印平铺的水平垂直间隔。</w:t>
            </w:r>
          </w:p>
        </w:tc>
      </w:tr>
      <w:tr w14:paraId="6500E0F9">
        <w:tblPrEx>
          <w:tblCellMar>
            <w:top w:w="0" w:type="dxa"/>
            <w:left w:w="108" w:type="dxa"/>
            <w:bottom w:w="0" w:type="dxa"/>
            <w:right w:w="108" w:type="dxa"/>
          </w:tblCellMar>
        </w:tblPrEx>
        <w:trPr>
          <w:trHeight w:val="960" w:hRule="atLeast"/>
          <w:jc w:val="center"/>
        </w:trPr>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ECD83">
            <w:pPr>
              <w:pageBreakBefore w:val="0"/>
              <w:widowControl/>
              <w:kinsoku/>
              <w:wordWrap/>
              <w:overflowPunct/>
              <w:topLinePunct w:val="0"/>
              <w:autoSpaceDE/>
              <w:autoSpaceDN/>
              <w:bidi w:val="0"/>
              <w:adjustRightInd w:val="0"/>
              <w:snapToGrid w:val="0"/>
              <w:spacing w:after="0" w:line="360" w:lineRule="auto"/>
              <w:ind w:right="0" w:rightChars="0" w:firstLine="0" w:firstLineChars="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桌面助手</w:t>
            </w:r>
          </w:p>
        </w:tc>
        <w:tc>
          <w:tcPr>
            <w:tcW w:w="3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37364">
            <w:pPr>
              <w:pageBreakBefore w:val="0"/>
              <w:widowControl/>
              <w:kinsoku/>
              <w:wordWrap/>
              <w:overflowPunct/>
              <w:topLinePunct w:val="0"/>
              <w:autoSpaceDE/>
              <w:autoSpaceDN/>
              <w:bidi w:val="0"/>
              <w:adjustRightInd w:val="0"/>
              <w:snapToGrid w:val="0"/>
              <w:spacing w:after="0" w:line="360" w:lineRule="auto"/>
              <w:ind w:right="0" w:rightChars="0" w:firstLine="480" w:firstLineChars="200"/>
              <w:jc w:val="both"/>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管理端开启桌面助手策略，终端计算机桌面底层一直展示半透明窗口，管理端可以配置窗口上多个快捷方式网址</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可以选择打开的浏览器</w:t>
            </w:r>
            <w:r>
              <w:rPr>
                <w:rFonts w:hint="eastAsia" w:ascii="宋体" w:hAnsi="宋体" w:eastAsia="宋体" w:cs="宋体"/>
                <w:color w:val="000000"/>
                <w:kern w:val="0"/>
                <w:sz w:val="24"/>
                <w:szCs w:val="24"/>
              </w:rPr>
              <w:t>，用户点击每个快捷方式会打开相应系统</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桌面助手自带截屏工具，用户可以进行截屏、录制5秒、10秒、20秒屏幕，生成视频；</w:t>
            </w:r>
            <w:r>
              <w:rPr>
                <w:rFonts w:hint="eastAsia" w:ascii="宋体" w:hAnsi="宋体" w:eastAsia="宋体" w:cs="宋体"/>
                <w:color w:val="000000"/>
                <w:kern w:val="0"/>
                <w:sz w:val="24"/>
                <w:szCs w:val="24"/>
              </w:rPr>
              <w:t>管理端可以以九宫格的形式设置桌面助手的固定展示位置。</w:t>
            </w:r>
          </w:p>
        </w:tc>
      </w:tr>
      <w:tr w14:paraId="24C3ED05">
        <w:tblPrEx>
          <w:tblCellMar>
            <w:top w:w="0" w:type="dxa"/>
            <w:left w:w="108" w:type="dxa"/>
            <w:bottom w:w="0" w:type="dxa"/>
            <w:right w:w="108" w:type="dxa"/>
          </w:tblCellMar>
        </w:tblPrEx>
        <w:trPr>
          <w:trHeight w:val="720" w:hRule="atLeast"/>
          <w:jc w:val="center"/>
        </w:trPr>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17F15">
            <w:pPr>
              <w:pageBreakBefore w:val="0"/>
              <w:widowControl/>
              <w:kinsoku/>
              <w:wordWrap/>
              <w:overflowPunct/>
              <w:topLinePunct w:val="0"/>
              <w:autoSpaceDE/>
              <w:autoSpaceDN/>
              <w:bidi w:val="0"/>
              <w:adjustRightInd w:val="0"/>
              <w:snapToGrid w:val="0"/>
              <w:spacing w:after="0" w:line="360" w:lineRule="auto"/>
              <w:ind w:right="0" w:rightChars="0" w:firstLine="0" w:firstLineChars="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桌面IP展示</w:t>
            </w:r>
          </w:p>
        </w:tc>
        <w:tc>
          <w:tcPr>
            <w:tcW w:w="3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A8FD9">
            <w:pPr>
              <w:pageBreakBefore w:val="0"/>
              <w:widowControl/>
              <w:kinsoku/>
              <w:wordWrap/>
              <w:overflowPunct/>
              <w:topLinePunct w:val="0"/>
              <w:autoSpaceDE/>
              <w:autoSpaceDN/>
              <w:bidi w:val="0"/>
              <w:adjustRightInd w:val="0"/>
              <w:snapToGrid w:val="0"/>
              <w:spacing w:after="0" w:line="360" w:lineRule="auto"/>
              <w:ind w:right="0" w:rightChars="0" w:firstLine="480" w:firstLineChars="200"/>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支持桌面展示机器名称、IP、MAC、日期、工作组以及自定义内容。显示的文字字体、大小、颜色均可设置，管理员可以通过九宫格的方式设置显示位置。</w:t>
            </w:r>
          </w:p>
        </w:tc>
      </w:tr>
      <w:tr w14:paraId="743FE213">
        <w:tblPrEx>
          <w:tblCellMar>
            <w:top w:w="0" w:type="dxa"/>
            <w:left w:w="108" w:type="dxa"/>
            <w:bottom w:w="0" w:type="dxa"/>
            <w:right w:w="108" w:type="dxa"/>
          </w:tblCellMar>
        </w:tblPrEx>
        <w:trPr>
          <w:trHeight w:val="463" w:hRule="atLeast"/>
          <w:jc w:val="center"/>
        </w:trPr>
        <w:tc>
          <w:tcPr>
            <w:tcW w:w="1083" w:type="pct"/>
            <w:tcBorders>
              <w:top w:val="single" w:color="000000" w:sz="4" w:space="0"/>
              <w:left w:val="single" w:color="000000" w:sz="4" w:space="0"/>
              <w:right w:val="single" w:color="000000" w:sz="4" w:space="0"/>
            </w:tcBorders>
            <w:shd w:val="clear" w:color="auto" w:fill="auto"/>
            <w:vAlign w:val="center"/>
          </w:tcPr>
          <w:p w14:paraId="6C05660F">
            <w:pPr>
              <w:pageBreakBefore w:val="0"/>
              <w:widowControl/>
              <w:kinsoku/>
              <w:wordWrap/>
              <w:overflowPunct/>
              <w:topLinePunct w:val="0"/>
              <w:autoSpaceDE/>
              <w:autoSpaceDN/>
              <w:bidi w:val="0"/>
              <w:adjustRightInd w:val="0"/>
              <w:snapToGrid w:val="0"/>
              <w:spacing w:after="0" w:line="360" w:lineRule="auto"/>
              <w:ind w:right="0" w:rightChars="0" w:firstLine="0" w:firstLineChars="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系统盘自动还原</w:t>
            </w:r>
          </w:p>
        </w:tc>
        <w:tc>
          <w:tcPr>
            <w:tcW w:w="3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668E3">
            <w:pPr>
              <w:pageBreakBefore w:val="0"/>
              <w:widowControl/>
              <w:kinsoku/>
              <w:wordWrap/>
              <w:overflowPunct/>
              <w:topLinePunct w:val="0"/>
              <w:autoSpaceDE/>
              <w:autoSpaceDN/>
              <w:bidi w:val="0"/>
              <w:adjustRightInd w:val="0"/>
              <w:snapToGrid w:val="0"/>
              <w:spacing w:after="0" w:line="360" w:lineRule="auto"/>
              <w:ind w:right="0" w:rightChars="0" w:firstLine="480" w:firstLineChars="200"/>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管理员</w:t>
            </w:r>
            <w:r>
              <w:rPr>
                <w:rFonts w:hint="eastAsia" w:ascii="宋体" w:hAnsi="宋体" w:eastAsia="宋体" w:cs="宋体"/>
                <w:color w:val="000000"/>
                <w:kern w:val="0"/>
                <w:sz w:val="24"/>
                <w:szCs w:val="24"/>
                <w:lang w:val="en-US" w:eastAsia="zh-CN"/>
              </w:rPr>
              <w:t>配置</w:t>
            </w:r>
            <w:r>
              <w:rPr>
                <w:rFonts w:hint="eastAsia" w:ascii="宋体" w:hAnsi="宋体" w:eastAsia="宋体" w:cs="宋体"/>
                <w:color w:val="000000"/>
                <w:kern w:val="0"/>
                <w:sz w:val="24"/>
                <w:szCs w:val="24"/>
              </w:rPr>
              <w:t>初始还原点设定：管理员在终端设备系统环境配置完成后（如安装必要软件、调试系统参数、更新安全补丁），手动开启系统盘还原保护功能。开启瞬间，系统会对当前系统盘的完整状态（包括系统文件、注册表信息、已安装程序及配置参数）进行快照式记录，生成不可篡改的 “初始还原点”，该还原点将作为后续系统恢复的唯一基准。</w:t>
            </w:r>
          </w:p>
          <w:p w14:paraId="5B3B2963">
            <w:pPr>
              <w:pageBreakBefore w:val="0"/>
              <w:widowControl/>
              <w:kinsoku/>
              <w:wordWrap/>
              <w:overflowPunct/>
              <w:topLinePunct w:val="0"/>
              <w:autoSpaceDE/>
              <w:autoSpaceDN/>
              <w:bidi w:val="0"/>
              <w:adjustRightInd w:val="0"/>
              <w:snapToGrid w:val="0"/>
              <w:spacing w:after="0" w:line="360" w:lineRule="auto"/>
              <w:ind w:right="0" w:rightChars="0" w:firstLine="480" w:firstLineChars="200"/>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用户操作的动态隔离存储：功能开启后，终端进入 “保护模式”。此时用户对系统盘的所有写入类操作（包括新建文件、修改文档、安装临时软件、更新程序配置等），均不会直接写入原始系统分区。系统会自动创建一个独立的临时目录，将所有写入操作定向重定向至该目录，用户在使用过程中可正常访问、编辑临时目录内的文件，操作体验与非保护模式完全一致。</w:t>
            </w:r>
          </w:p>
          <w:p w14:paraId="041F9CE8">
            <w:pPr>
              <w:pageBreakBefore w:val="0"/>
              <w:widowControl/>
              <w:kinsoku/>
              <w:wordWrap/>
              <w:overflowPunct/>
              <w:topLinePunct w:val="0"/>
              <w:autoSpaceDE/>
              <w:autoSpaceDN/>
              <w:bidi w:val="0"/>
              <w:adjustRightInd w:val="0"/>
              <w:snapToGrid w:val="0"/>
              <w:spacing w:after="0" w:line="360" w:lineRule="auto"/>
              <w:ind w:right="0" w:rightChars="0" w:firstLine="480" w:firstLineChars="200"/>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关机 / 重启后的自动恢复：当终端设备执行关机或重启指令时，系统会触发预设的 “恢复机制”。首先自动清空临时目录内存储的所有用户操作数据（包括新增文件、修改记录、临时安装的程序等），随后将系统盘的状态强制回溯至初始还原点。待设备重新启动后，用户将看到与管理员开启保护功能时完全一致的系统环境，所有非基准状态下的操作痕迹被彻底清除。</w:t>
            </w:r>
          </w:p>
          <w:p w14:paraId="5275D7C3">
            <w:pPr>
              <w:pageBreakBefore w:val="0"/>
              <w:widowControl/>
              <w:kinsoku/>
              <w:wordWrap/>
              <w:overflowPunct/>
              <w:topLinePunct w:val="0"/>
              <w:autoSpaceDE/>
              <w:autoSpaceDN/>
              <w:bidi w:val="0"/>
              <w:adjustRightInd w:val="0"/>
              <w:snapToGrid w:val="0"/>
              <w:spacing w:after="0" w:line="360" w:lineRule="auto"/>
              <w:ind w:right="0" w:rightChars="0" w:firstLine="480" w:firstLineChars="200"/>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全方位系统安全防护：可有效抵御多种威胁对系统的破坏。一方面能阻止恶意程序（如病毒、木马、勒索软件）对系统文件的篡改，因为此类恶意写入会随临时目录清空而失效；另一方面能避免用户误操作（如删除系统关键文件、修改核心配置参数）导致的系统崩溃，同时防止非授权用户通过安装违规软件、修改系统权限等方式破坏终端环境。</w:t>
            </w:r>
          </w:p>
          <w:p w14:paraId="3D1C1652">
            <w:pPr>
              <w:pageBreakBefore w:val="0"/>
              <w:widowControl/>
              <w:kinsoku/>
              <w:wordWrap/>
              <w:overflowPunct/>
              <w:topLinePunct w:val="0"/>
              <w:autoSpaceDE/>
              <w:autoSpaceDN/>
              <w:bidi w:val="0"/>
              <w:adjustRightInd w:val="0"/>
              <w:snapToGrid w:val="0"/>
              <w:spacing w:after="0" w:line="360" w:lineRule="auto"/>
              <w:ind w:right="0" w:rightChars="0" w:firstLine="480" w:firstLineChars="200"/>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保障系统运行流畅度：临时目录的读写操作独立于原始系统分区，可减少系统盘的反复擦写，降低磁盘碎片产生概率，避免因系统文件频繁修改导致的运行卡顿。同时，无需依赖实时杀毒软件的后台监控或频繁系统备份，减少对终端硬件资源（CPU、内存、磁盘 IO）的占用，确保用户日常操作（如办公、浏览、数据处理）的流畅性。</w:t>
            </w:r>
          </w:p>
          <w:p w14:paraId="14E720CA">
            <w:pPr>
              <w:pageBreakBefore w:val="0"/>
              <w:widowControl/>
              <w:kinsoku/>
              <w:wordWrap/>
              <w:overflowPunct/>
              <w:topLinePunct w:val="0"/>
              <w:autoSpaceDE/>
              <w:autoSpaceDN/>
              <w:bidi w:val="0"/>
              <w:adjustRightInd w:val="0"/>
              <w:snapToGrid w:val="0"/>
              <w:spacing w:after="0" w:line="360" w:lineRule="auto"/>
              <w:ind w:right="0" w:rightChars="0" w:firstLine="480" w:firstLineChars="200"/>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降低公共服务终端管理维护成本：防止系统被恶意破坏</w:t>
            </w:r>
            <w:r>
              <w:rPr>
                <w:rFonts w:hint="eastAsia" w:ascii="宋体" w:hAnsi="宋体" w:eastAsia="宋体" w:cs="宋体"/>
                <w:color w:val="000000"/>
                <w:kern w:val="0"/>
                <w:sz w:val="24"/>
                <w:szCs w:val="24"/>
                <w:lang w:eastAsia="zh-CN"/>
              </w:rPr>
              <w:t>，在</w:t>
            </w:r>
            <w:r>
              <w:rPr>
                <w:rFonts w:hint="eastAsia" w:ascii="宋体" w:hAnsi="宋体" w:eastAsia="宋体" w:cs="宋体"/>
                <w:color w:val="000000"/>
                <w:kern w:val="0"/>
                <w:sz w:val="24"/>
                <w:szCs w:val="24"/>
              </w:rPr>
              <w:t>终端出现任何异常时，只需通过关机 / 重启即可完成系统恢复，大幅减少现场维护时间，降低管理人力成本与设备停机损耗。</w:t>
            </w:r>
          </w:p>
        </w:tc>
      </w:tr>
      <w:tr w14:paraId="756CBF75">
        <w:tblPrEx>
          <w:tblCellMar>
            <w:top w:w="0" w:type="dxa"/>
            <w:left w:w="108" w:type="dxa"/>
            <w:bottom w:w="0" w:type="dxa"/>
            <w:right w:w="108" w:type="dxa"/>
          </w:tblCellMar>
        </w:tblPrEx>
        <w:trPr>
          <w:trHeight w:val="480" w:hRule="atLeast"/>
          <w:jc w:val="center"/>
        </w:trPr>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805B9">
            <w:pPr>
              <w:pageBreakBefore w:val="0"/>
              <w:widowControl/>
              <w:kinsoku/>
              <w:wordWrap/>
              <w:overflowPunct/>
              <w:topLinePunct w:val="0"/>
              <w:autoSpaceDE/>
              <w:autoSpaceDN/>
              <w:bidi w:val="0"/>
              <w:adjustRightInd w:val="0"/>
              <w:snapToGrid w:val="0"/>
              <w:spacing w:after="0" w:line="360" w:lineRule="auto"/>
              <w:ind w:right="0" w:rightChars="0" w:firstLine="0" w:firstLineChars="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打印机驱动管理</w:t>
            </w:r>
          </w:p>
        </w:tc>
        <w:tc>
          <w:tcPr>
            <w:tcW w:w="3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FCA84">
            <w:pPr>
              <w:pageBreakBefore w:val="0"/>
              <w:widowControl/>
              <w:kinsoku/>
              <w:wordWrap/>
              <w:overflowPunct/>
              <w:topLinePunct w:val="0"/>
              <w:autoSpaceDE/>
              <w:autoSpaceDN/>
              <w:bidi w:val="0"/>
              <w:adjustRightInd w:val="0"/>
              <w:snapToGrid w:val="0"/>
              <w:spacing w:after="0" w:line="360" w:lineRule="auto"/>
              <w:ind w:right="0" w:rightChars="0" w:firstLine="480" w:firstLineChars="200"/>
              <w:jc w:val="both"/>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终端用户可以手动提交终端的打印机驱动程序，服务端形成打印机驱动库；客户端会自动识别没有驱动的打印机并从服务器上下载对应的驱动进行驱动。</w:t>
            </w:r>
          </w:p>
        </w:tc>
      </w:tr>
      <w:tr w14:paraId="327A077A">
        <w:tblPrEx>
          <w:tblCellMar>
            <w:top w:w="0" w:type="dxa"/>
            <w:left w:w="108" w:type="dxa"/>
            <w:bottom w:w="0" w:type="dxa"/>
            <w:right w:w="108" w:type="dxa"/>
          </w:tblCellMar>
        </w:tblPrEx>
        <w:trPr>
          <w:trHeight w:val="960" w:hRule="atLeast"/>
          <w:jc w:val="center"/>
        </w:trPr>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C5ACA">
            <w:pPr>
              <w:pageBreakBefore w:val="0"/>
              <w:widowControl/>
              <w:kinsoku/>
              <w:wordWrap/>
              <w:overflowPunct/>
              <w:topLinePunct w:val="0"/>
              <w:autoSpaceDE/>
              <w:autoSpaceDN/>
              <w:bidi w:val="0"/>
              <w:adjustRightInd w:val="0"/>
              <w:snapToGrid w:val="0"/>
              <w:spacing w:after="0" w:line="360" w:lineRule="auto"/>
              <w:ind w:right="0" w:rightChars="0" w:firstLine="0" w:firstLineChars="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杀毒软件检测</w:t>
            </w:r>
          </w:p>
        </w:tc>
        <w:tc>
          <w:tcPr>
            <w:tcW w:w="3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830E7">
            <w:pPr>
              <w:pageBreakBefore w:val="0"/>
              <w:widowControl/>
              <w:kinsoku/>
              <w:wordWrap/>
              <w:overflowPunct/>
              <w:topLinePunct w:val="0"/>
              <w:autoSpaceDE/>
              <w:autoSpaceDN/>
              <w:bidi w:val="0"/>
              <w:adjustRightInd w:val="0"/>
              <w:snapToGrid w:val="0"/>
              <w:spacing w:after="0" w:line="360" w:lineRule="auto"/>
              <w:ind w:right="0" w:rightChars="0" w:firstLine="480" w:firstLineChars="200"/>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管理员可以按计算机模式查看所有客户端的杀毒软件状况，包括是否安装杀毒软件、杀毒软件状态、杀毒软件版本号等。</w:t>
            </w:r>
          </w:p>
        </w:tc>
      </w:tr>
      <w:tr w14:paraId="22F63E73">
        <w:tblPrEx>
          <w:tblCellMar>
            <w:top w:w="0" w:type="dxa"/>
            <w:left w:w="108" w:type="dxa"/>
            <w:bottom w:w="0" w:type="dxa"/>
            <w:right w:w="108" w:type="dxa"/>
          </w:tblCellMar>
        </w:tblPrEx>
        <w:trPr>
          <w:trHeight w:val="480" w:hRule="atLeast"/>
          <w:jc w:val="center"/>
        </w:trPr>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914A3">
            <w:pPr>
              <w:pageBreakBefore w:val="0"/>
              <w:widowControl/>
              <w:kinsoku/>
              <w:wordWrap/>
              <w:overflowPunct/>
              <w:topLinePunct w:val="0"/>
              <w:autoSpaceDE/>
              <w:autoSpaceDN/>
              <w:bidi w:val="0"/>
              <w:adjustRightInd w:val="0"/>
              <w:snapToGrid w:val="0"/>
              <w:spacing w:after="0" w:line="360" w:lineRule="auto"/>
              <w:ind w:right="0" w:rightChars="0" w:firstLine="0" w:firstLineChars="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系统提供大屏幕展示功能</w:t>
            </w:r>
          </w:p>
        </w:tc>
        <w:tc>
          <w:tcPr>
            <w:tcW w:w="3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0B3F7">
            <w:pPr>
              <w:pageBreakBefore w:val="0"/>
              <w:widowControl/>
              <w:kinsoku/>
              <w:wordWrap/>
              <w:overflowPunct/>
              <w:topLinePunct w:val="0"/>
              <w:autoSpaceDE/>
              <w:autoSpaceDN/>
              <w:bidi w:val="0"/>
              <w:adjustRightInd w:val="0"/>
              <w:snapToGrid w:val="0"/>
              <w:spacing w:after="0" w:line="360" w:lineRule="auto"/>
              <w:ind w:right="0" w:rightChars="0" w:firstLine="480" w:firstLineChars="200"/>
              <w:jc w:val="both"/>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以WEB形式展现，可以在同一个屏幕上</w:t>
            </w:r>
            <w:r>
              <w:rPr>
                <w:rFonts w:hint="eastAsia" w:ascii="宋体" w:hAnsi="宋体" w:eastAsia="宋体" w:cs="宋体"/>
                <w:color w:val="000000"/>
                <w:kern w:val="0"/>
                <w:sz w:val="24"/>
                <w:szCs w:val="24"/>
                <w:lang w:val="en-US" w:eastAsia="zh-CN"/>
              </w:rPr>
              <w:t>展示</w:t>
            </w:r>
            <w:r>
              <w:rPr>
                <w:rFonts w:hint="eastAsia" w:ascii="宋体" w:hAnsi="宋体" w:eastAsia="宋体" w:cs="宋体"/>
                <w:color w:val="000000"/>
                <w:kern w:val="0"/>
                <w:sz w:val="24"/>
                <w:szCs w:val="24"/>
              </w:rPr>
              <w:t>操作系统分布情况</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计算机品牌分布情况、杀毒软件分布情况</w:t>
            </w:r>
            <w:r>
              <w:rPr>
                <w:rFonts w:hint="eastAsia" w:ascii="宋体" w:hAnsi="宋体" w:eastAsia="宋体" w:cs="宋体"/>
                <w:color w:val="000000"/>
                <w:kern w:val="0"/>
                <w:sz w:val="24"/>
                <w:szCs w:val="24"/>
                <w:lang w:val="en-US" w:eastAsia="zh-CN"/>
              </w:rPr>
              <w:t>等</w:t>
            </w:r>
          </w:p>
        </w:tc>
      </w:tr>
      <w:tr w14:paraId="43F798EE">
        <w:tblPrEx>
          <w:tblCellMar>
            <w:top w:w="0" w:type="dxa"/>
            <w:left w:w="108" w:type="dxa"/>
            <w:bottom w:w="0" w:type="dxa"/>
            <w:right w:w="108" w:type="dxa"/>
          </w:tblCellMar>
        </w:tblPrEx>
        <w:trPr>
          <w:trHeight w:val="480" w:hRule="atLeast"/>
          <w:jc w:val="center"/>
        </w:trPr>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4E5F6">
            <w:pPr>
              <w:pageBreakBefore w:val="0"/>
              <w:widowControl/>
              <w:kinsoku/>
              <w:wordWrap/>
              <w:overflowPunct/>
              <w:topLinePunct w:val="0"/>
              <w:autoSpaceDE/>
              <w:autoSpaceDN/>
              <w:bidi w:val="0"/>
              <w:adjustRightInd w:val="0"/>
              <w:snapToGrid w:val="0"/>
              <w:spacing w:after="0" w:line="360" w:lineRule="auto"/>
              <w:ind w:right="0" w:rightChars="0" w:firstLine="0" w:firstLineChars="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自动同步时间</w:t>
            </w:r>
          </w:p>
        </w:tc>
        <w:tc>
          <w:tcPr>
            <w:tcW w:w="3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6D711">
            <w:pPr>
              <w:pageBreakBefore w:val="0"/>
              <w:widowControl/>
              <w:kinsoku/>
              <w:wordWrap/>
              <w:overflowPunct/>
              <w:topLinePunct w:val="0"/>
              <w:autoSpaceDE/>
              <w:autoSpaceDN/>
              <w:bidi w:val="0"/>
              <w:adjustRightInd w:val="0"/>
              <w:snapToGrid w:val="0"/>
              <w:spacing w:after="0" w:line="360" w:lineRule="auto"/>
              <w:ind w:right="0" w:rightChars="0" w:firstLine="480" w:firstLineChars="200"/>
              <w:jc w:val="both"/>
              <w:rPr>
                <w:rFonts w:hint="eastAsia" w:ascii="宋体" w:hAnsi="宋体" w:eastAsia="宋体" w:cs="宋体"/>
                <w:kern w:val="2"/>
                <w:sz w:val="24"/>
                <w:szCs w:val="24"/>
                <w:lang w:eastAsia="zh-CN"/>
              </w:rPr>
            </w:pPr>
            <w:r>
              <w:rPr>
                <w:rFonts w:hint="eastAsia" w:ascii="宋体" w:hAnsi="宋体" w:eastAsia="宋体" w:cs="宋体"/>
                <w:color w:val="000000"/>
                <w:kern w:val="0"/>
                <w:sz w:val="24"/>
                <w:szCs w:val="24"/>
              </w:rPr>
              <w:t>客户端自动同步服务器时间。</w:t>
            </w:r>
          </w:p>
        </w:tc>
      </w:tr>
      <w:tr w14:paraId="6A20AB9D">
        <w:tblPrEx>
          <w:tblCellMar>
            <w:top w:w="0" w:type="dxa"/>
            <w:left w:w="108" w:type="dxa"/>
            <w:bottom w:w="0" w:type="dxa"/>
            <w:right w:w="108" w:type="dxa"/>
          </w:tblCellMar>
        </w:tblPrEx>
        <w:trPr>
          <w:trHeight w:val="270" w:hRule="atLeast"/>
          <w:jc w:val="center"/>
        </w:trPr>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6A455">
            <w:pPr>
              <w:pageBreakBefore w:val="0"/>
              <w:widowControl/>
              <w:kinsoku/>
              <w:wordWrap/>
              <w:overflowPunct/>
              <w:topLinePunct w:val="0"/>
              <w:autoSpaceDE/>
              <w:autoSpaceDN/>
              <w:bidi w:val="0"/>
              <w:adjustRightInd w:val="0"/>
              <w:snapToGrid w:val="0"/>
              <w:spacing w:after="0" w:line="360" w:lineRule="auto"/>
              <w:ind w:right="0" w:rightChars="0" w:firstLine="0" w:firstLineChars="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文件操作记录</w:t>
            </w:r>
          </w:p>
        </w:tc>
        <w:tc>
          <w:tcPr>
            <w:tcW w:w="3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361FF">
            <w:pPr>
              <w:pageBreakBefore w:val="0"/>
              <w:widowControl/>
              <w:kinsoku/>
              <w:wordWrap/>
              <w:overflowPunct/>
              <w:topLinePunct w:val="0"/>
              <w:autoSpaceDE/>
              <w:autoSpaceDN/>
              <w:bidi w:val="0"/>
              <w:adjustRightInd w:val="0"/>
              <w:snapToGrid w:val="0"/>
              <w:spacing w:after="0" w:line="360" w:lineRule="auto"/>
              <w:ind w:right="0" w:rightChars="0" w:firstLine="480" w:firstLineChars="200"/>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客户端会自动记录用户文档的操作路径、所在磁盘和所使用的文档编辑程序等，包括创建、访问、复制、剪切、重命名、删除、外发等动作</w:t>
            </w:r>
          </w:p>
        </w:tc>
      </w:tr>
      <w:tr w14:paraId="04F167A2">
        <w:tblPrEx>
          <w:tblCellMar>
            <w:top w:w="0" w:type="dxa"/>
            <w:left w:w="108" w:type="dxa"/>
            <w:bottom w:w="0" w:type="dxa"/>
            <w:right w:w="108" w:type="dxa"/>
          </w:tblCellMar>
        </w:tblPrEx>
        <w:trPr>
          <w:trHeight w:val="721" w:hRule="atLeast"/>
          <w:jc w:val="center"/>
        </w:trPr>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E09F1">
            <w:pPr>
              <w:pageBreakBefore w:val="0"/>
              <w:widowControl/>
              <w:kinsoku/>
              <w:wordWrap/>
              <w:overflowPunct/>
              <w:topLinePunct w:val="0"/>
              <w:autoSpaceDE/>
              <w:autoSpaceDN/>
              <w:bidi w:val="0"/>
              <w:adjustRightInd w:val="0"/>
              <w:snapToGrid w:val="0"/>
              <w:spacing w:after="0" w:line="360" w:lineRule="auto"/>
              <w:ind w:right="0" w:rightChars="0" w:firstLine="0" w:firstLineChars="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远程执行命令</w:t>
            </w:r>
          </w:p>
        </w:tc>
        <w:tc>
          <w:tcPr>
            <w:tcW w:w="3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7B87C">
            <w:pPr>
              <w:pageBreakBefore w:val="0"/>
              <w:widowControl/>
              <w:kinsoku/>
              <w:wordWrap/>
              <w:overflowPunct/>
              <w:topLinePunct w:val="0"/>
              <w:autoSpaceDE/>
              <w:autoSpaceDN/>
              <w:bidi w:val="0"/>
              <w:adjustRightInd w:val="0"/>
              <w:snapToGrid w:val="0"/>
              <w:spacing w:after="0" w:line="360" w:lineRule="auto"/>
              <w:ind w:right="0" w:rightChars="0" w:firstLine="480" w:firstLineChars="200"/>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管理员可以对远程计算机执行命令。</w:t>
            </w:r>
          </w:p>
        </w:tc>
      </w:tr>
      <w:tr w14:paraId="75C23150">
        <w:tblPrEx>
          <w:tblCellMar>
            <w:top w:w="0" w:type="dxa"/>
            <w:left w:w="108" w:type="dxa"/>
            <w:bottom w:w="0" w:type="dxa"/>
            <w:right w:w="108" w:type="dxa"/>
          </w:tblCellMar>
        </w:tblPrEx>
        <w:trPr>
          <w:trHeight w:val="480" w:hRule="atLeast"/>
          <w:jc w:val="center"/>
        </w:trPr>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74730">
            <w:pPr>
              <w:pageBreakBefore w:val="0"/>
              <w:widowControl/>
              <w:kinsoku/>
              <w:wordWrap/>
              <w:overflowPunct/>
              <w:topLinePunct w:val="0"/>
              <w:autoSpaceDE/>
              <w:autoSpaceDN/>
              <w:bidi w:val="0"/>
              <w:adjustRightInd w:val="0"/>
              <w:snapToGrid w:val="0"/>
              <w:spacing w:after="0" w:line="360" w:lineRule="auto"/>
              <w:ind w:right="0" w:rightChars="0" w:firstLine="0" w:firstLineChars="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文件分发</w:t>
            </w:r>
          </w:p>
        </w:tc>
        <w:tc>
          <w:tcPr>
            <w:tcW w:w="3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B7892">
            <w:pPr>
              <w:pageBreakBefore w:val="0"/>
              <w:widowControl/>
              <w:kinsoku/>
              <w:wordWrap/>
              <w:overflowPunct/>
              <w:topLinePunct w:val="0"/>
              <w:autoSpaceDE/>
              <w:autoSpaceDN/>
              <w:bidi w:val="0"/>
              <w:adjustRightInd w:val="0"/>
              <w:snapToGrid w:val="0"/>
              <w:spacing w:after="0" w:line="360" w:lineRule="auto"/>
              <w:ind w:right="0" w:rightChars="0" w:firstLine="480" w:firstLineChars="200"/>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管理员可以对远程计算机进行文件传送。可以自定义文件分发位置。支持多人传送。以任务的形式提交到服务器，对于在线的计算机立刻分发，对于不在线的计算机，开机后自动执行分发任务。</w:t>
            </w:r>
          </w:p>
        </w:tc>
      </w:tr>
      <w:tr w14:paraId="16B2B7B6">
        <w:tblPrEx>
          <w:tblCellMar>
            <w:top w:w="0" w:type="dxa"/>
            <w:left w:w="108" w:type="dxa"/>
            <w:bottom w:w="0" w:type="dxa"/>
            <w:right w:w="108" w:type="dxa"/>
          </w:tblCellMar>
        </w:tblPrEx>
        <w:trPr>
          <w:trHeight w:val="270" w:hRule="atLeast"/>
          <w:jc w:val="center"/>
        </w:trPr>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924BC">
            <w:pPr>
              <w:pageBreakBefore w:val="0"/>
              <w:widowControl/>
              <w:kinsoku/>
              <w:wordWrap/>
              <w:overflowPunct/>
              <w:topLinePunct w:val="0"/>
              <w:autoSpaceDE/>
              <w:autoSpaceDN/>
              <w:bidi w:val="0"/>
              <w:adjustRightInd w:val="0"/>
              <w:snapToGrid w:val="0"/>
              <w:spacing w:after="0" w:line="360" w:lineRule="auto"/>
              <w:ind w:right="0" w:rightChars="0" w:firstLine="0" w:firstLineChars="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软件安装</w:t>
            </w:r>
          </w:p>
        </w:tc>
        <w:tc>
          <w:tcPr>
            <w:tcW w:w="3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9E33C">
            <w:pPr>
              <w:pageBreakBefore w:val="0"/>
              <w:widowControl/>
              <w:kinsoku/>
              <w:wordWrap/>
              <w:overflowPunct/>
              <w:topLinePunct w:val="0"/>
              <w:autoSpaceDE/>
              <w:autoSpaceDN/>
              <w:bidi w:val="0"/>
              <w:adjustRightInd w:val="0"/>
              <w:snapToGrid w:val="0"/>
              <w:spacing w:after="0" w:line="360" w:lineRule="auto"/>
              <w:ind w:right="0" w:rightChars="0" w:firstLine="480" w:firstLineChars="200"/>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管理员可以对计算机实行远程推送安装软件。以任务的形式提交到服务器，对于在线的计算机立刻安装，对于不在线的计算机，开机后自动执行安装任务。分发时间可自行设置开始时间与结束时间，分发速度也可限制。</w:t>
            </w:r>
          </w:p>
        </w:tc>
      </w:tr>
      <w:tr w14:paraId="0DEC8BD0">
        <w:tblPrEx>
          <w:tblCellMar>
            <w:top w:w="0" w:type="dxa"/>
            <w:left w:w="108" w:type="dxa"/>
            <w:bottom w:w="0" w:type="dxa"/>
            <w:right w:w="108" w:type="dxa"/>
          </w:tblCellMar>
        </w:tblPrEx>
        <w:trPr>
          <w:trHeight w:val="270" w:hRule="atLeast"/>
          <w:jc w:val="center"/>
        </w:trPr>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45336">
            <w:pPr>
              <w:pageBreakBefore w:val="0"/>
              <w:widowControl/>
              <w:kinsoku/>
              <w:wordWrap/>
              <w:overflowPunct/>
              <w:topLinePunct w:val="0"/>
              <w:autoSpaceDE/>
              <w:autoSpaceDN/>
              <w:bidi w:val="0"/>
              <w:adjustRightInd w:val="0"/>
              <w:snapToGrid w:val="0"/>
              <w:spacing w:after="0" w:line="360" w:lineRule="auto"/>
              <w:ind w:right="0" w:rightChars="0" w:firstLine="0" w:firstLineChars="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桌面背景</w:t>
            </w:r>
          </w:p>
        </w:tc>
        <w:tc>
          <w:tcPr>
            <w:tcW w:w="3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74336">
            <w:pPr>
              <w:pageBreakBefore w:val="0"/>
              <w:widowControl/>
              <w:kinsoku/>
              <w:wordWrap/>
              <w:overflowPunct/>
              <w:topLinePunct w:val="0"/>
              <w:autoSpaceDE/>
              <w:autoSpaceDN/>
              <w:bidi w:val="0"/>
              <w:adjustRightInd w:val="0"/>
              <w:snapToGrid w:val="0"/>
              <w:spacing w:after="0" w:line="360" w:lineRule="auto"/>
              <w:ind w:right="0" w:rightChars="0" w:firstLine="480" w:firstLineChars="200"/>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可以远程批量统一分发客户端桌面背景。</w:t>
            </w:r>
          </w:p>
        </w:tc>
      </w:tr>
      <w:tr w14:paraId="7DC8B24F">
        <w:tblPrEx>
          <w:tblCellMar>
            <w:top w:w="0" w:type="dxa"/>
            <w:left w:w="108" w:type="dxa"/>
            <w:bottom w:w="0" w:type="dxa"/>
            <w:right w:w="108" w:type="dxa"/>
          </w:tblCellMar>
        </w:tblPrEx>
        <w:trPr>
          <w:trHeight w:val="270" w:hRule="atLeast"/>
          <w:jc w:val="center"/>
        </w:trPr>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5E0E1">
            <w:pPr>
              <w:pageBreakBefore w:val="0"/>
              <w:widowControl/>
              <w:kinsoku/>
              <w:wordWrap/>
              <w:overflowPunct/>
              <w:topLinePunct w:val="0"/>
              <w:autoSpaceDE/>
              <w:autoSpaceDN/>
              <w:bidi w:val="0"/>
              <w:adjustRightInd w:val="0"/>
              <w:snapToGrid w:val="0"/>
              <w:spacing w:after="0" w:line="360" w:lineRule="auto"/>
              <w:ind w:right="0" w:rightChars="0" w:firstLine="0" w:firstLineChars="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实时网络状态</w:t>
            </w:r>
          </w:p>
        </w:tc>
        <w:tc>
          <w:tcPr>
            <w:tcW w:w="3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A908A">
            <w:pPr>
              <w:pageBreakBefore w:val="0"/>
              <w:widowControl/>
              <w:kinsoku/>
              <w:wordWrap/>
              <w:overflowPunct/>
              <w:topLinePunct w:val="0"/>
              <w:autoSpaceDE/>
              <w:autoSpaceDN/>
              <w:bidi w:val="0"/>
              <w:adjustRightInd w:val="0"/>
              <w:snapToGrid w:val="0"/>
              <w:spacing w:after="0" w:line="360" w:lineRule="auto"/>
              <w:ind w:right="0" w:rightChars="0" w:firstLine="480" w:firstLineChars="200"/>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可以查看每台计算机的网络状态，包括使用协议、本地地址、远程地址、本地端口、远程端口、当前状态、占用进程、进程ID等信息。</w:t>
            </w:r>
          </w:p>
        </w:tc>
      </w:tr>
      <w:tr w14:paraId="12AA29BA">
        <w:tblPrEx>
          <w:tblCellMar>
            <w:top w:w="0" w:type="dxa"/>
            <w:left w:w="108" w:type="dxa"/>
            <w:bottom w:w="0" w:type="dxa"/>
            <w:right w:w="108" w:type="dxa"/>
          </w:tblCellMar>
        </w:tblPrEx>
        <w:trPr>
          <w:trHeight w:val="480" w:hRule="atLeast"/>
          <w:jc w:val="center"/>
        </w:trPr>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63B02">
            <w:pPr>
              <w:pageBreakBefore w:val="0"/>
              <w:widowControl/>
              <w:kinsoku/>
              <w:wordWrap/>
              <w:overflowPunct/>
              <w:topLinePunct w:val="0"/>
              <w:autoSpaceDE/>
              <w:autoSpaceDN/>
              <w:bidi w:val="0"/>
              <w:adjustRightInd w:val="0"/>
              <w:snapToGrid w:val="0"/>
              <w:spacing w:after="0" w:line="360" w:lineRule="auto"/>
              <w:ind w:right="0" w:rightChars="0" w:firstLine="0" w:firstLineChars="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程序访问控制</w:t>
            </w:r>
          </w:p>
        </w:tc>
        <w:tc>
          <w:tcPr>
            <w:tcW w:w="3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74B4E">
            <w:pPr>
              <w:pageBreakBefore w:val="0"/>
              <w:widowControl/>
              <w:kinsoku/>
              <w:wordWrap/>
              <w:overflowPunct/>
              <w:topLinePunct w:val="0"/>
              <w:autoSpaceDE/>
              <w:autoSpaceDN/>
              <w:bidi w:val="0"/>
              <w:adjustRightInd w:val="0"/>
              <w:snapToGrid w:val="0"/>
              <w:spacing w:after="0" w:line="360" w:lineRule="auto"/>
              <w:ind w:right="0" w:rightChars="0" w:firstLine="480" w:firstLineChars="200"/>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管理者可以设置员工禁止访问的程序。可以根据动态链接库名称</w:t>
            </w:r>
            <w:r>
              <w:rPr>
                <w:rFonts w:hint="eastAsia" w:ascii="宋体" w:hAnsi="宋体" w:eastAsia="宋体" w:cs="宋体"/>
                <w:color w:val="000000"/>
                <w:kern w:val="0"/>
                <w:sz w:val="24"/>
                <w:szCs w:val="24"/>
                <w:lang w:eastAsia="zh-CN"/>
              </w:rPr>
              <w:t>对</w:t>
            </w:r>
            <w:r>
              <w:rPr>
                <w:rFonts w:hint="eastAsia" w:ascii="宋体" w:hAnsi="宋体" w:eastAsia="宋体" w:cs="宋体"/>
                <w:color w:val="000000"/>
                <w:kern w:val="0"/>
                <w:sz w:val="24"/>
                <w:szCs w:val="24"/>
              </w:rPr>
              <w:t>程序使用进行控制。也可以根据程序的MD5进行控制。</w:t>
            </w:r>
          </w:p>
        </w:tc>
      </w:tr>
      <w:tr w14:paraId="689DF0F9">
        <w:tblPrEx>
          <w:tblCellMar>
            <w:top w:w="0" w:type="dxa"/>
            <w:left w:w="108" w:type="dxa"/>
            <w:bottom w:w="0" w:type="dxa"/>
            <w:right w:w="108" w:type="dxa"/>
          </w:tblCellMar>
        </w:tblPrEx>
        <w:trPr>
          <w:trHeight w:val="270" w:hRule="atLeast"/>
          <w:jc w:val="center"/>
        </w:trPr>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7A837">
            <w:pPr>
              <w:pageBreakBefore w:val="0"/>
              <w:widowControl/>
              <w:kinsoku/>
              <w:wordWrap/>
              <w:overflowPunct/>
              <w:topLinePunct w:val="0"/>
              <w:autoSpaceDE/>
              <w:autoSpaceDN/>
              <w:bidi w:val="0"/>
              <w:adjustRightInd w:val="0"/>
              <w:snapToGrid w:val="0"/>
              <w:spacing w:after="0" w:line="360" w:lineRule="auto"/>
              <w:ind w:right="0" w:rightChars="0" w:firstLine="0" w:firstLineChars="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程序违规访问报警</w:t>
            </w:r>
          </w:p>
        </w:tc>
        <w:tc>
          <w:tcPr>
            <w:tcW w:w="3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5A84A">
            <w:pPr>
              <w:pageBreakBefore w:val="0"/>
              <w:widowControl/>
              <w:kinsoku/>
              <w:wordWrap/>
              <w:overflowPunct/>
              <w:topLinePunct w:val="0"/>
              <w:autoSpaceDE/>
              <w:autoSpaceDN/>
              <w:bidi w:val="0"/>
              <w:adjustRightInd w:val="0"/>
              <w:snapToGrid w:val="0"/>
              <w:spacing w:after="0" w:line="360" w:lineRule="auto"/>
              <w:ind w:right="0" w:rightChars="0" w:firstLine="480" w:firstLineChars="200"/>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对违规程序使用行为进行自动报警。</w:t>
            </w:r>
          </w:p>
        </w:tc>
      </w:tr>
      <w:tr w14:paraId="6B8AF905">
        <w:tblPrEx>
          <w:tblCellMar>
            <w:top w:w="0" w:type="dxa"/>
            <w:left w:w="108" w:type="dxa"/>
            <w:bottom w:w="0" w:type="dxa"/>
            <w:right w:w="108" w:type="dxa"/>
          </w:tblCellMar>
        </w:tblPrEx>
        <w:trPr>
          <w:trHeight w:val="270" w:hRule="atLeast"/>
          <w:jc w:val="center"/>
        </w:trPr>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C14EB">
            <w:pPr>
              <w:pageBreakBefore w:val="0"/>
              <w:widowControl/>
              <w:kinsoku/>
              <w:wordWrap/>
              <w:overflowPunct/>
              <w:topLinePunct w:val="0"/>
              <w:autoSpaceDE/>
              <w:autoSpaceDN/>
              <w:bidi w:val="0"/>
              <w:adjustRightInd w:val="0"/>
              <w:snapToGrid w:val="0"/>
              <w:spacing w:after="0" w:line="360" w:lineRule="auto"/>
              <w:ind w:right="0" w:rightChars="0" w:firstLine="0" w:firstLineChars="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禁用外设</w:t>
            </w:r>
          </w:p>
        </w:tc>
        <w:tc>
          <w:tcPr>
            <w:tcW w:w="3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10E92">
            <w:pPr>
              <w:pageBreakBefore w:val="0"/>
              <w:widowControl/>
              <w:kinsoku/>
              <w:wordWrap/>
              <w:overflowPunct/>
              <w:topLinePunct w:val="0"/>
              <w:autoSpaceDE/>
              <w:autoSpaceDN/>
              <w:bidi w:val="0"/>
              <w:adjustRightInd w:val="0"/>
              <w:snapToGrid w:val="0"/>
              <w:spacing w:after="0" w:line="360" w:lineRule="auto"/>
              <w:ind w:right="0" w:rightChars="0" w:firstLine="480" w:firstLineChars="200"/>
              <w:jc w:val="both"/>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禁止终端计算机使用软驱，光驱，红外，蓝牙，MODEM，声卡，COM口，禁用图形图像设备，禁用便携式设备，禁用无线网卡。</w:t>
            </w:r>
          </w:p>
        </w:tc>
      </w:tr>
    </w:tbl>
    <w:p w14:paraId="11F3287E">
      <w:pPr>
        <w:rPr>
          <w:rFonts w:hint="eastAsia"/>
        </w:rPr>
      </w:pPr>
      <w:r>
        <w:rPr>
          <w:rFonts w:hint="eastAsia"/>
        </w:rPr>
        <w:br w:type="page"/>
      </w:r>
    </w:p>
    <w:p w14:paraId="403E7788">
      <w:pPr>
        <w:pStyle w:val="33"/>
        <w:rPr>
          <w:rFonts w:hint="eastAsia"/>
        </w:rPr>
      </w:pPr>
      <w:r>
        <w:rPr>
          <w:rFonts w:hint="eastAsia"/>
        </w:rPr>
        <w:t>项目预算说明</w:t>
      </w:r>
    </w:p>
    <w:p w14:paraId="7A6173A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根据建设内容给出项目申请预算表或给出市场询价报告(不限于其他医院类似项目的合同价，相关网站类似项目中标价或咨询相关厂家报价)。</w:t>
      </w:r>
    </w:p>
    <w:p w14:paraId="7A127C2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p>
    <w:sectPr>
      <w:pgSz w:w="11905" w:h="16837" w:orient="landscape"/>
      <w:pgMar w:top="1440" w:right="1800" w:bottom="1440" w:left="1800" w:header="850" w:footer="99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9664B2"/>
    <w:multiLevelType w:val="multilevel"/>
    <w:tmpl w:val="449664B2"/>
    <w:lvl w:ilvl="0" w:tentative="0">
      <w:start w:val="1"/>
      <w:numFmt w:val="chineseCountingThousand"/>
      <w:pStyle w:val="33"/>
      <w:suff w:val="space"/>
      <w:lvlText w:val="第%1章"/>
      <w:lvlJc w:val="left"/>
      <w:pPr>
        <w:ind w:left="0" w:firstLine="0"/>
      </w:pPr>
      <w:rPr>
        <w:rFonts w:hint="default" w:ascii="Times New Roman" w:hAnsi="Times New Roman" w:eastAsia="黑体"/>
        <w:b/>
        <w:i w:val="0"/>
        <w:sz w:val="32"/>
      </w:rPr>
    </w:lvl>
    <w:lvl w:ilvl="1" w:tentative="0">
      <w:start w:val="1"/>
      <w:numFmt w:val="decimal"/>
      <w:isLgl/>
      <w:suff w:val="space"/>
      <w:lvlText w:val="%1.%2"/>
      <w:lvlJc w:val="left"/>
      <w:pPr>
        <w:ind w:left="0" w:firstLine="0"/>
      </w:pPr>
      <w:rPr>
        <w:rFonts w:hint="default" w:ascii="Times New Roman" w:hAnsi="Times New Roman" w:cs="Times New Roman"/>
        <w:sz w:val="28"/>
      </w:rPr>
    </w:lvl>
    <w:lvl w:ilvl="2" w:tentative="0">
      <w:start w:val="1"/>
      <w:numFmt w:val="decimal"/>
      <w:isLgl/>
      <w:suff w:val="space"/>
      <w:lvlText w:val="%1.%2.%3"/>
      <w:lvlJc w:val="left"/>
      <w:pPr>
        <w:ind w:left="0" w:firstLine="0"/>
      </w:pPr>
      <w:rPr>
        <w:rFonts w:hint="default" w:ascii="Times New Roman" w:hAnsi="Times New Roman" w:eastAsia="黑体"/>
        <w:sz w:val="24"/>
      </w:rPr>
    </w:lvl>
    <w:lvl w:ilvl="3" w:tentative="0">
      <w:start w:val="1"/>
      <w:numFmt w:val="decimal"/>
      <w:isLgl/>
      <w:suff w:val="space"/>
      <w:lvlText w:val="%1.%2.%3.%4"/>
      <w:lvlJc w:val="left"/>
      <w:pPr>
        <w:ind w:left="0" w:firstLine="0"/>
      </w:pPr>
      <w:rPr>
        <w:rFonts w:hint="default" w:ascii="Times New Roman" w:hAnsi="Times New Roman" w:eastAsia="黑体"/>
        <w:sz w:val="24"/>
      </w:rPr>
    </w:lvl>
    <w:lvl w:ilvl="4" w:tentative="0">
      <w:start w:val="1"/>
      <w:numFmt w:val="decimal"/>
      <w:isLgl/>
      <w:suff w:val="space"/>
      <w:lvlText w:val="%1.%2.%3.%4.%5"/>
      <w:lvlJc w:val="left"/>
      <w:pPr>
        <w:ind w:left="0" w:firstLine="0"/>
      </w:pPr>
      <w:rPr>
        <w:rFonts w:hint="default" w:ascii="Times New Roman" w:hAnsi="Times New Roman" w:eastAsia="宋体"/>
        <w:b w:val="0"/>
        <w:i w:val="0"/>
        <w:sz w:val="24"/>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JiZjRkZjc0MWQ2ZmExYmQ1NTVjNmIzMmE3ZGI2NmUifQ=="/>
  </w:docVars>
  <w:rsids>
    <w:rsidRoot w:val="00D67FAC"/>
    <w:rsid w:val="00003119"/>
    <w:rsid w:val="00021E12"/>
    <w:rsid w:val="00046A21"/>
    <w:rsid w:val="000565A6"/>
    <w:rsid w:val="000918D8"/>
    <w:rsid w:val="0009294F"/>
    <w:rsid w:val="000D33F9"/>
    <w:rsid w:val="000D5EFD"/>
    <w:rsid w:val="000F2D3A"/>
    <w:rsid w:val="000F67EF"/>
    <w:rsid w:val="00102CF8"/>
    <w:rsid w:val="00122E11"/>
    <w:rsid w:val="001454C2"/>
    <w:rsid w:val="00164B03"/>
    <w:rsid w:val="00192D51"/>
    <w:rsid w:val="001A1B31"/>
    <w:rsid w:val="001A2B04"/>
    <w:rsid w:val="001A2FAB"/>
    <w:rsid w:val="001A30FF"/>
    <w:rsid w:val="001A3D94"/>
    <w:rsid w:val="001B4025"/>
    <w:rsid w:val="00201953"/>
    <w:rsid w:val="00201AC6"/>
    <w:rsid w:val="0022242C"/>
    <w:rsid w:val="002233BD"/>
    <w:rsid w:val="0022445E"/>
    <w:rsid w:val="00245AF8"/>
    <w:rsid w:val="00264B20"/>
    <w:rsid w:val="002714DB"/>
    <w:rsid w:val="0027199D"/>
    <w:rsid w:val="00271F48"/>
    <w:rsid w:val="00285FA4"/>
    <w:rsid w:val="002B2C33"/>
    <w:rsid w:val="002C6D6C"/>
    <w:rsid w:val="002E0BB1"/>
    <w:rsid w:val="002E18A3"/>
    <w:rsid w:val="002E2F50"/>
    <w:rsid w:val="002E6044"/>
    <w:rsid w:val="00305350"/>
    <w:rsid w:val="00350E52"/>
    <w:rsid w:val="003524F1"/>
    <w:rsid w:val="003578E6"/>
    <w:rsid w:val="00375A16"/>
    <w:rsid w:val="003930B0"/>
    <w:rsid w:val="003D53E2"/>
    <w:rsid w:val="003E032A"/>
    <w:rsid w:val="003F51B3"/>
    <w:rsid w:val="0041372B"/>
    <w:rsid w:val="00414654"/>
    <w:rsid w:val="00415B9A"/>
    <w:rsid w:val="004300D2"/>
    <w:rsid w:val="004346BA"/>
    <w:rsid w:val="00440F6B"/>
    <w:rsid w:val="00441FBC"/>
    <w:rsid w:val="00443998"/>
    <w:rsid w:val="0045183B"/>
    <w:rsid w:val="00453518"/>
    <w:rsid w:val="00457597"/>
    <w:rsid w:val="004612DE"/>
    <w:rsid w:val="004C0FA8"/>
    <w:rsid w:val="004C3389"/>
    <w:rsid w:val="004E50F9"/>
    <w:rsid w:val="004F5CDC"/>
    <w:rsid w:val="00521F58"/>
    <w:rsid w:val="0052608C"/>
    <w:rsid w:val="005313F2"/>
    <w:rsid w:val="00573940"/>
    <w:rsid w:val="00576A94"/>
    <w:rsid w:val="00585497"/>
    <w:rsid w:val="00593D40"/>
    <w:rsid w:val="005961B3"/>
    <w:rsid w:val="005A6509"/>
    <w:rsid w:val="005A6AC0"/>
    <w:rsid w:val="005B0A1E"/>
    <w:rsid w:val="005B790D"/>
    <w:rsid w:val="005C3252"/>
    <w:rsid w:val="005E5177"/>
    <w:rsid w:val="00612624"/>
    <w:rsid w:val="00613F88"/>
    <w:rsid w:val="006172D1"/>
    <w:rsid w:val="0062252D"/>
    <w:rsid w:val="00625FDE"/>
    <w:rsid w:val="00634743"/>
    <w:rsid w:val="006426F1"/>
    <w:rsid w:val="00644919"/>
    <w:rsid w:val="00650FEE"/>
    <w:rsid w:val="00654F2C"/>
    <w:rsid w:val="00656060"/>
    <w:rsid w:val="00657569"/>
    <w:rsid w:val="00662DD1"/>
    <w:rsid w:val="006744F4"/>
    <w:rsid w:val="00693430"/>
    <w:rsid w:val="006C723D"/>
    <w:rsid w:val="006D4096"/>
    <w:rsid w:val="007068DC"/>
    <w:rsid w:val="007203E7"/>
    <w:rsid w:val="00731190"/>
    <w:rsid w:val="007354E1"/>
    <w:rsid w:val="00745220"/>
    <w:rsid w:val="00747424"/>
    <w:rsid w:val="007669A5"/>
    <w:rsid w:val="00774264"/>
    <w:rsid w:val="007946EE"/>
    <w:rsid w:val="007A731B"/>
    <w:rsid w:val="007B0268"/>
    <w:rsid w:val="007B428F"/>
    <w:rsid w:val="007C1B60"/>
    <w:rsid w:val="007E10C3"/>
    <w:rsid w:val="007F79DF"/>
    <w:rsid w:val="0080411A"/>
    <w:rsid w:val="008107BD"/>
    <w:rsid w:val="00814163"/>
    <w:rsid w:val="008203E2"/>
    <w:rsid w:val="00827D8A"/>
    <w:rsid w:val="00836E17"/>
    <w:rsid w:val="008402BD"/>
    <w:rsid w:val="0085137E"/>
    <w:rsid w:val="008647B0"/>
    <w:rsid w:val="008734FC"/>
    <w:rsid w:val="008767D1"/>
    <w:rsid w:val="008856B2"/>
    <w:rsid w:val="008A5BA3"/>
    <w:rsid w:val="008B27D9"/>
    <w:rsid w:val="008B43E7"/>
    <w:rsid w:val="008C788B"/>
    <w:rsid w:val="008D03B9"/>
    <w:rsid w:val="008F152D"/>
    <w:rsid w:val="008F7A0A"/>
    <w:rsid w:val="00913711"/>
    <w:rsid w:val="00953FF8"/>
    <w:rsid w:val="0095525E"/>
    <w:rsid w:val="00963E7D"/>
    <w:rsid w:val="00970F4F"/>
    <w:rsid w:val="0097796D"/>
    <w:rsid w:val="00992DBF"/>
    <w:rsid w:val="009965C7"/>
    <w:rsid w:val="009C6EE3"/>
    <w:rsid w:val="009D0E57"/>
    <w:rsid w:val="009D7104"/>
    <w:rsid w:val="009E0DBB"/>
    <w:rsid w:val="009E408F"/>
    <w:rsid w:val="009F0664"/>
    <w:rsid w:val="00A11C02"/>
    <w:rsid w:val="00A201CF"/>
    <w:rsid w:val="00A31F00"/>
    <w:rsid w:val="00A34F5A"/>
    <w:rsid w:val="00A4510D"/>
    <w:rsid w:val="00A526C5"/>
    <w:rsid w:val="00A81247"/>
    <w:rsid w:val="00A817F6"/>
    <w:rsid w:val="00AA28FD"/>
    <w:rsid w:val="00AA6765"/>
    <w:rsid w:val="00AB7704"/>
    <w:rsid w:val="00AC195A"/>
    <w:rsid w:val="00AD2D97"/>
    <w:rsid w:val="00AD76E5"/>
    <w:rsid w:val="00AE450C"/>
    <w:rsid w:val="00AE5D4B"/>
    <w:rsid w:val="00B0439A"/>
    <w:rsid w:val="00B155C5"/>
    <w:rsid w:val="00B16332"/>
    <w:rsid w:val="00B25375"/>
    <w:rsid w:val="00B3341C"/>
    <w:rsid w:val="00B52A9E"/>
    <w:rsid w:val="00B52C9C"/>
    <w:rsid w:val="00B827FD"/>
    <w:rsid w:val="00BA03BD"/>
    <w:rsid w:val="00BA6BD2"/>
    <w:rsid w:val="00BD7C4B"/>
    <w:rsid w:val="00BE1693"/>
    <w:rsid w:val="00BF2657"/>
    <w:rsid w:val="00C0300F"/>
    <w:rsid w:val="00C127C9"/>
    <w:rsid w:val="00C229F9"/>
    <w:rsid w:val="00C31E1F"/>
    <w:rsid w:val="00C40014"/>
    <w:rsid w:val="00C42675"/>
    <w:rsid w:val="00C54C73"/>
    <w:rsid w:val="00C5634E"/>
    <w:rsid w:val="00C6499D"/>
    <w:rsid w:val="00C86843"/>
    <w:rsid w:val="00C93DF9"/>
    <w:rsid w:val="00C93F4C"/>
    <w:rsid w:val="00C96E71"/>
    <w:rsid w:val="00CD05A6"/>
    <w:rsid w:val="00CD3D41"/>
    <w:rsid w:val="00CE3038"/>
    <w:rsid w:val="00CF58CA"/>
    <w:rsid w:val="00D0156D"/>
    <w:rsid w:val="00D01F8D"/>
    <w:rsid w:val="00D11499"/>
    <w:rsid w:val="00D41797"/>
    <w:rsid w:val="00D45C97"/>
    <w:rsid w:val="00D526EE"/>
    <w:rsid w:val="00D52E77"/>
    <w:rsid w:val="00D5507A"/>
    <w:rsid w:val="00D559D4"/>
    <w:rsid w:val="00D60F63"/>
    <w:rsid w:val="00D62545"/>
    <w:rsid w:val="00D63276"/>
    <w:rsid w:val="00D67FAC"/>
    <w:rsid w:val="00D83EB7"/>
    <w:rsid w:val="00D925A6"/>
    <w:rsid w:val="00D96616"/>
    <w:rsid w:val="00DA1BF8"/>
    <w:rsid w:val="00DD43F8"/>
    <w:rsid w:val="00DE1407"/>
    <w:rsid w:val="00E101D2"/>
    <w:rsid w:val="00E14234"/>
    <w:rsid w:val="00E2436C"/>
    <w:rsid w:val="00E367CF"/>
    <w:rsid w:val="00E37F8E"/>
    <w:rsid w:val="00E43D76"/>
    <w:rsid w:val="00E45AB8"/>
    <w:rsid w:val="00E46A83"/>
    <w:rsid w:val="00E64103"/>
    <w:rsid w:val="00E67891"/>
    <w:rsid w:val="00E728F4"/>
    <w:rsid w:val="00E853DF"/>
    <w:rsid w:val="00E91D0F"/>
    <w:rsid w:val="00EA5AE3"/>
    <w:rsid w:val="00EB75A6"/>
    <w:rsid w:val="00EC10D9"/>
    <w:rsid w:val="00EE229F"/>
    <w:rsid w:val="00EF0827"/>
    <w:rsid w:val="00F02A82"/>
    <w:rsid w:val="00F04A08"/>
    <w:rsid w:val="00F5068E"/>
    <w:rsid w:val="00F561E8"/>
    <w:rsid w:val="00F63A3D"/>
    <w:rsid w:val="00F91B93"/>
    <w:rsid w:val="00FA2FAD"/>
    <w:rsid w:val="00FA75B9"/>
    <w:rsid w:val="00FB44F3"/>
    <w:rsid w:val="00FE7E87"/>
    <w:rsid w:val="01050944"/>
    <w:rsid w:val="03E23E40"/>
    <w:rsid w:val="06F86E33"/>
    <w:rsid w:val="08297BEC"/>
    <w:rsid w:val="0A5627EE"/>
    <w:rsid w:val="0AFE53BA"/>
    <w:rsid w:val="0EF56F8E"/>
    <w:rsid w:val="10787CEF"/>
    <w:rsid w:val="11370ECA"/>
    <w:rsid w:val="1A0562B1"/>
    <w:rsid w:val="1AD35B5E"/>
    <w:rsid w:val="1CE35889"/>
    <w:rsid w:val="20700ABB"/>
    <w:rsid w:val="20923DE0"/>
    <w:rsid w:val="2208041A"/>
    <w:rsid w:val="22C14660"/>
    <w:rsid w:val="26754B54"/>
    <w:rsid w:val="27B03EBE"/>
    <w:rsid w:val="28BF71F2"/>
    <w:rsid w:val="2A8E16D9"/>
    <w:rsid w:val="2CF47F19"/>
    <w:rsid w:val="2CF75313"/>
    <w:rsid w:val="2D795F3F"/>
    <w:rsid w:val="2DDB2E87"/>
    <w:rsid w:val="304E0D74"/>
    <w:rsid w:val="347C6618"/>
    <w:rsid w:val="354E1408"/>
    <w:rsid w:val="36D220D8"/>
    <w:rsid w:val="37310572"/>
    <w:rsid w:val="38B27966"/>
    <w:rsid w:val="39FD16EB"/>
    <w:rsid w:val="3B00273E"/>
    <w:rsid w:val="3BC073E4"/>
    <w:rsid w:val="3D2C4426"/>
    <w:rsid w:val="3DDA05E5"/>
    <w:rsid w:val="40555947"/>
    <w:rsid w:val="40C30F21"/>
    <w:rsid w:val="431A7B56"/>
    <w:rsid w:val="45E604ED"/>
    <w:rsid w:val="472D7C99"/>
    <w:rsid w:val="499C3073"/>
    <w:rsid w:val="4B851AD0"/>
    <w:rsid w:val="4D7F4028"/>
    <w:rsid w:val="4DB72B71"/>
    <w:rsid w:val="4DDB31F5"/>
    <w:rsid w:val="4FEC4864"/>
    <w:rsid w:val="50772144"/>
    <w:rsid w:val="51A476D1"/>
    <w:rsid w:val="529C7C3B"/>
    <w:rsid w:val="5311062D"/>
    <w:rsid w:val="55D65B5E"/>
    <w:rsid w:val="55DB4C0D"/>
    <w:rsid w:val="5AAE2166"/>
    <w:rsid w:val="5B5B243B"/>
    <w:rsid w:val="5C1706E6"/>
    <w:rsid w:val="632F43F6"/>
    <w:rsid w:val="64AF5EEE"/>
    <w:rsid w:val="691A37DC"/>
    <w:rsid w:val="6A22199E"/>
    <w:rsid w:val="6F6168C0"/>
    <w:rsid w:val="72834520"/>
    <w:rsid w:val="73872625"/>
    <w:rsid w:val="765D0A2B"/>
    <w:rsid w:val="782A25CF"/>
    <w:rsid w:val="7AE00CFB"/>
    <w:rsid w:val="7C0F7CC8"/>
    <w:rsid w:val="7CE00428"/>
    <w:rsid w:val="7F1F71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nhideWhenUsed="0" w:uiPriority="0" w:semiHidden="0"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heme="minorHAnsi" w:hAnsiTheme="minorHAnsi" w:eastAsiaTheme="minorEastAsia" w:cstheme="minorBidi"/>
      <w:kern w:val="2"/>
      <w:sz w:val="21"/>
      <w:lang w:val="en-US" w:eastAsia="zh-CN" w:bidi="ar-SA"/>
    </w:rPr>
  </w:style>
  <w:style w:type="paragraph" w:styleId="3">
    <w:name w:val="heading 2"/>
    <w:basedOn w:val="1"/>
    <w:next w:val="1"/>
    <w:unhideWhenUsed/>
    <w:qFormat/>
    <w:uiPriority w:val="9"/>
    <w:pPr>
      <w:keepNext/>
      <w:keepLines/>
      <w:spacing w:before="260" w:after="260" w:line="415" w:lineRule="auto"/>
      <w:outlineLvl w:val="1"/>
    </w:pPr>
    <w:rPr>
      <w:rFonts w:asciiTheme="majorHAnsi" w:hAnsiTheme="majorHAnsi" w:eastAsiaTheme="majorEastAsia" w:cstheme="majorBidi"/>
      <w:b/>
      <w:sz w:val="32"/>
    </w:rPr>
  </w:style>
  <w:style w:type="paragraph" w:styleId="4">
    <w:name w:val="heading 3"/>
    <w:basedOn w:val="1"/>
    <w:next w:val="1"/>
    <w:semiHidden/>
    <w:unhideWhenUsed/>
    <w:qFormat/>
    <w:uiPriority w:val="9"/>
    <w:pPr>
      <w:keepNext/>
      <w:keepLines/>
      <w:spacing w:before="260" w:after="260" w:line="415" w:lineRule="auto"/>
      <w:outlineLvl w:val="2"/>
    </w:pPr>
    <w:rPr>
      <w:b/>
      <w:sz w:val="32"/>
    </w:rPr>
  </w:style>
  <w:style w:type="paragraph" w:styleId="5">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sz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Indent 3"/>
    <w:basedOn w:val="1"/>
    <w:uiPriority w:val="0"/>
    <w:pPr>
      <w:spacing w:after="120" w:afterLines="0" w:afterAutospacing="0"/>
      <w:ind w:left="420" w:leftChars="200"/>
    </w:pPr>
    <w:rPr>
      <w:sz w:val="16"/>
    </w:rPr>
  </w:style>
  <w:style w:type="paragraph" w:styleId="6">
    <w:name w:val="Normal Indent"/>
    <w:basedOn w:val="1"/>
    <w:autoRedefine/>
    <w:qFormat/>
    <w:uiPriority w:val="0"/>
    <w:pPr>
      <w:ind w:firstLine="420" w:firstLineChars="200"/>
    </w:pPr>
  </w:style>
  <w:style w:type="paragraph" w:styleId="7">
    <w:name w:val="caption"/>
    <w:basedOn w:val="1"/>
    <w:next w:val="1"/>
    <w:link w:val="43"/>
    <w:qFormat/>
    <w:uiPriority w:val="0"/>
    <w:pPr>
      <w:spacing w:after="120"/>
    </w:pPr>
    <w:rPr>
      <w:i/>
    </w:rPr>
  </w:style>
  <w:style w:type="paragraph" w:styleId="8">
    <w:name w:val="annotation text"/>
    <w:basedOn w:val="1"/>
    <w:qFormat/>
    <w:uiPriority w:val="0"/>
    <w:rPr>
      <w:rFonts w:ascii="Calibri" w:hAnsi="Calibri" w:eastAsia="宋体" w:cs="Calibri"/>
    </w:rPr>
  </w:style>
  <w:style w:type="paragraph" w:styleId="9">
    <w:name w:val="Body Text"/>
    <w:basedOn w:val="1"/>
    <w:qFormat/>
    <w:uiPriority w:val="0"/>
    <w:pPr>
      <w:ind w:left="637"/>
    </w:pPr>
    <w:rPr>
      <w:rFonts w:ascii="宋体" w:hAnsi="宋体" w:eastAsia="宋体" w:cs="宋体"/>
      <w:kern w:val="0"/>
    </w:rPr>
  </w:style>
  <w:style w:type="paragraph" w:styleId="10">
    <w:name w:val="footer"/>
    <w:basedOn w:val="1"/>
    <w:qFormat/>
    <w:uiPriority w:val="0"/>
    <w:rPr>
      <w:sz w:val="18"/>
    </w:rPr>
  </w:style>
  <w:style w:type="paragraph" w:styleId="11">
    <w:name w:val="header"/>
    <w:basedOn w:val="1"/>
    <w:qFormat/>
    <w:uiPriority w:val="0"/>
    <w:pPr>
      <w:pBdr>
        <w:bottom w:val="single" w:color="000000" w:sz="6" w:space="1"/>
      </w:pBdr>
      <w:jc w:val="center"/>
    </w:pPr>
    <w:rPr>
      <w:sz w:val="18"/>
    </w:rPr>
  </w:style>
  <w:style w:type="paragraph" w:styleId="12">
    <w:name w:val="Title"/>
    <w:basedOn w:val="1"/>
    <w:next w:val="1"/>
    <w:link w:val="35"/>
    <w:qFormat/>
    <w:uiPriority w:val="10"/>
    <w:pPr>
      <w:spacing w:before="240" w:after="60"/>
      <w:jc w:val="center"/>
      <w:outlineLvl w:val="0"/>
    </w:pPr>
    <w:rPr>
      <w:rFonts w:asciiTheme="majorHAnsi" w:hAnsiTheme="majorHAnsi" w:eastAsiaTheme="majorEastAsia" w:cstheme="majorBidi"/>
      <w:b/>
      <w:bCs/>
      <w:sz w:val="32"/>
      <w:szCs w:val="32"/>
    </w:rPr>
  </w:style>
  <w:style w:type="paragraph" w:styleId="13">
    <w:name w:val="Body Text First Indent"/>
    <w:basedOn w:val="9"/>
    <w:qFormat/>
    <w:uiPriority w:val="0"/>
    <w:pPr>
      <w:ind w:firstLine="420" w:firstLineChars="100"/>
    </w:pPr>
  </w:style>
  <w:style w:type="table" w:styleId="15">
    <w:name w:val="Table Grid"/>
    <w:basedOn w:val="14"/>
    <w:autoRedefine/>
    <w:qFormat/>
    <w:uiPriority w:val="59"/>
    <w:pPr>
      <w:widowControl w:val="0"/>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7">
    <w:name w:val="Strong"/>
    <w:basedOn w:val="16"/>
    <w:qFormat/>
    <w:uiPriority w:val="0"/>
    <w:rPr>
      <w:b/>
    </w:rPr>
  </w:style>
  <w:style w:type="character" w:styleId="18">
    <w:name w:val="annotation reference"/>
    <w:qFormat/>
    <w:uiPriority w:val="0"/>
    <w:rPr>
      <w:sz w:val="21"/>
    </w:rPr>
  </w:style>
  <w:style w:type="character" w:customStyle="1" w:styleId="19">
    <w:name w:val="标题 3 字符"/>
    <w:basedOn w:val="16"/>
    <w:autoRedefine/>
    <w:qFormat/>
    <w:uiPriority w:val="0"/>
    <w:rPr>
      <w:b/>
      <w:kern w:val="2"/>
      <w:sz w:val="32"/>
    </w:rPr>
  </w:style>
  <w:style w:type="character" w:customStyle="1" w:styleId="20">
    <w:name w:val="标题 4 字符"/>
    <w:basedOn w:val="16"/>
    <w:autoRedefine/>
    <w:qFormat/>
    <w:uiPriority w:val="0"/>
    <w:rPr>
      <w:rFonts w:asciiTheme="majorHAnsi" w:hAnsiTheme="majorHAnsi" w:eastAsiaTheme="majorEastAsia" w:cstheme="majorBidi"/>
      <w:b/>
      <w:kern w:val="2"/>
      <w:sz w:val="28"/>
    </w:rPr>
  </w:style>
  <w:style w:type="character" w:customStyle="1" w:styleId="21">
    <w:name w:val="正文文本 字符"/>
    <w:basedOn w:val="16"/>
    <w:qFormat/>
    <w:uiPriority w:val="0"/>
    <w:rPr>
      <w:rFonts w:ascii="宋体" w:hAnsi="宋体" w:eastAsia="宋体" w:cs="宋体"/>
      <w:sz w:val="21"/>
    </w:rPr>
  </w:style>
  <w:style w:type="paragraph" w:customStyle="1" w:styleId="22">
    <w:name w:val="正文缩进_0"/>
    <w:basedOn w:val="23"/>
    <w:autoRedefine/>
    <w:qFormat/>
    <w:uiPriority w:val="0"/>
    <w:pPr>
      <w:ind w:firstLine="420"/>
    </w:pPr>
    <w:rPr>
      <w:rFonts w:ascii="Times New Roman" w:hAnsi="Times New Roman"/>
      <w:kern w:val="0"/>
    </w:rPr>
  </w:style>
  <w:style w:type="paragraph" w:customStyle="1" w:styleId="23">
    <w:name w:val="正文_1"/>
    <w:autoRedefine/>
    <w:qFormat/>
    <w:uiPriority w:val="0"/>
    <w:pPr>
      <w:widowControl w:val="0"/>
    </w:pPr>
    <w:rPr>
      <w:rFonts w:ascii="Calibri" w:hAnsi="Calibri" w:eastAsiaTheme="minorEastAsia" w:cstheme="minorBidi"/>
      <w:kern w:val="2"/>
      <w:sz w:val="21"/>
      <w:lang w:val="en-US" w:eastAsia="zh-CN" w:bidi="ar-SA"/>
    </w:rPr>
  </w:style>
  <w:style w:type="character" w:customStyle="1" w:styleId="24">
    <w:name w:val="批注文字 字符1"/>
    <w:autoRedefine/>
    <w:qFormat/>
    <w:uiPriority w:val="0"/>
    <w:rPr>
      <w:rFonts w:ascii="Calibri" w:hAnsi="Calibri" w:eastAsia="宋体" w:cs="Calibri"/>
      <w:kern w:val="2"/>
      <w:sz w:val="21"/>
    </w:rPr>
  </w:style>
  <w:style w:type="paragraph" w:customStyle="1" w:styleId="25">
    <w:name w:val="列出段落1"/>
    <w:basedOn w:val="1"/>
    <w:autoRedefine/>
    <w:qFormat/>
    <w:uiPriority w:val="0"/>
    <w:pPr>
      <w:ind w:firstLine="420" w:firstLineChars="200"/>
    </w:pPr>
    <w:rPr>
      <w:rFonts w:ascii="Times New Roman" w:hAnsi="Times New Roman" w:eastAsia="宋体" w:cs="Times New Roman"/>
    </w:rPr>
  </w:style>
  <w:style w:type="character" w:customStyle="1" w:styleId="26">
    <w:name w:val="正文缩进 Char_0"/>
    <w:autoRedefine/>
    <w:qFormat/>
    <w:uiPriority w:val="0"/>
    <w:rPr>
      <w:rFonts w:ascii="Times New Roman" w:hAnsi="Times New Roman" w:eastAsia="宋体" w:cs="Times New Roman"/>
      <w:sz w:val="21"/>
    </w:rPr>
  </w:style>
  <w:style w:type="character" w:customStyle="1" w:styleId="27">
    <w:name w:val="页脚 字符"/>
    <w:basedOn w:val="16"/>
    <w:qFormat/>
    <w:uiPriority w:val="0"/>
    <w:rPr>
      <w:kern w:val="2"/>
      <w:sz w:val="18"/>
    </w:rPr>
  </w:style>
  <w:style w:type="character" w:customStyle="1" w:styleId="28">
    <w:name w:val="页眉 字符"/>
    <w:basedOn w:val="16"/>
    <w:autoRedefine/>
    <w:qFormat/>
    <w:uiPriority w:val="0"/>
    <w:rPr>
      <w:kern w:val="2"/>
      <w:sz w:val="18"/>
    </w:rPr>
  </w:style>
  <w:style w:type="paragraph" w:styleId="29">
    <w:name w:val="List Paragraph"/>
    <w:basedOn w:val="1"/>
    <w:qFormat/>
    <w:uiPriority w:val="99"/>
    <w:pPr>
      <w:ind w:firstLine="420" w:firstLineChars="200"/>
    </w:pPr>
  </w:style>
  <w:style w:type="character" w:customStyle="1" w:styleId="30">
    <w:name w:val="列表段落 字符"/>
    <w:autoRedefine/>
    <w:qFormat/>
    <w:uiPriority w:val="0"/>
    <w:rPr>
      <w:kern w:val="2"/>
      <w:sz w:val="21"/>
    </w:rPr>
  </w:style>
  <w:style w:type="character" w:customStyle="1" w:styleId="31">
    <w:name w:val="批注文字 字符"/>
    <w:basedOn w:val="16"/>
    <w:autoRedefine/>
    <w:qFormat/>
    <w:uiPriority w:val="0"/>
    <w:rPr>
      <w:kern w:val="2"/>
      <w:sz w:val="21"/>
    </w:rPr>
  </w:style>
  <w:style w:type="paragraph" w:customStyle="1" w:styleId="32">
    <w:name w:val="监测指标、参考指标"/>
    <w:basedOn w:val="1"/>
    <w:qFormat/>
    <w:uiPriority w:val="0"/>
    <w:pPr>
      <w:outlineLvl w:val="1"/>
    </w:pPr>
    <w:rPr>
      <w:rFonts w:eastAsia="仿宋_GB2312"/>
      <w:b/>
      <w:sz w:val="28"/>
      <w:szCs w:val="28"/>
    </w:rPr>
  </w:style>
  <w:style w:type="paragraph" w:customStyle="1" w:styleId="33">
    <w:name w:val="各章标题（方案）"/>
    <w:basedOn w:val="12"/>
    <w:next w:val="1"/>
    <w:link w:val="34"/>
    <w:autoRedefine/>
    <w:qFormat/>
    <w:uiPriority w:val="0"/>
    <w:pPr>
      <w:numPr>
        <w:ilvl w:val="0"/>
        <w:numId w:val="1"/>
      </w:numPr>
      <w:spacing w:before="480" w:after="360"/>
    </w:pPr>
    <w:rPr>
      <w:rFonts w:ascii="黑体" w:hAnsi="黑体" w:eastAsia="黑体"/>
    </w:rPr>
  </w:style>
  <w:style w:type="character" w:customStyle="1" w:styleId="34">
    <w:name w:val="各章标题（方案） 字符"/>
    <w:basedOn w:val="35"/>
    <w:link w:val="33"/>
    <w:qFormat/>
    <w:uiPriority w:val="0"/>
    <w:rPr>
      <w:rFonts w:ascii="黑体" w:hAnsi="黑体" w:eastAsia="黑体" w:cstheme="majorBidi"/>
      <w:kern w:val="2"/>
      <w:sz w:val="32"/>
      <w:szCs w:val="32"/>
    </w:rPr>
  </w:style>
  <w:style w:type="character" w:customStyle="1" w:styleId="35">
    <w:name w:val="标题 字符"/>
    <w:basedOn w:val="16"/>
    <w:link w:val="12"/>
    <w:qFormat/>
    <w:uiPriority w:val="10"/>
    <w:rPr>
      <w:rFonts w:asciiTheme="majorHAnsi" w:hAnsiTheme="majorHAnsi" w:eastAsiaTheme="majorEastAsia" w:cstheme="majorBidi"/>
      <w:b/>
      <w:bCs/>
      <w:kern w:val="2"/>
      <w:sz w:val="32"/>
      <w:szCs w:val="32"/>
    </w:rPr>
  </w:style>
  <w:style w:type="paragraph" w:customStyle="1" w:styleId="36">
    <w:name w:val="修订1"/>
    <w:hidden/>
    <w:unhideWhenUsed/>
    <w:qFormat/>
    <w:uiPriority w:val="99"/>
    <w:rPr>
      <w:rFonts w:asciiTheme="minorHAnsi" w:hAnsiTheme="minorHAnsi" w:eastAsiaTheme="minorEastAsia" w:cstheme="minorBidi"/>
      <w:kern w:val="2"/>
      <w:sz w:val="21"/>
      <w:lang w:val="en-US" w:eastAsia="zh-CN" w:bidi="ar-SA"/>
    </w:rPr>
  </w:style>
  <w:style w:type="paragraph" w:customStyle="1" w:styleId="37">
    <w:name w:val="段落文字（正文）"/>
    <w:basedOn w:val="1"/>
    <w:link w:val="38"/>
    <w:qFormat/>
    <w:uiPriority w:val="0"/>
    <w:rPr>
      <w:szCs w:val="22"/>
    </w:rPr>
  </w:style>
  <w:style w:type="character" w:customStyle="1" w:styleId="38">
    <w:name w:val="段落文字（正文） 字符"/>
    <w:basedOn w:val="16"/>
    <w:link w:val="37"/>
    <w:qFormat/>
    <w:uiPriority w:val="0"/>
    <w:rPr>
      <w:rFonts w:asciiTheme="minorHAnsi" w:hAnsiTheme="minorHAnsi" w:eastAsiaTheme="minorEastAsia" w:cstheme="minorBidi"/>
      <w:kern w:val="2"/>
      <w:sz w:val="21"/>
      <w:szCs w:val="22"/>
    </w:rPr>
  </w:style>
  <w:style w:type="paragraph" w:customStyle="1" w:styleId="39">
    <w:name w:val="_Style 13"/>
    <w:qFormat/>
    <w:uiPriority w:val="0"/>
    <w:pPr>
      <w:spacing w:line="360" w:lineRule="atLeast"/>
      <w:ind w:firstLine="240"/>
      <w:jc w:val="left"/>
    </w:pPr>
    <w:rPr>
      <w:rFonts w:ascii="宋体" w:hAnsi="宋体" w:eastAsia="宋体" w:cs="宋体"/>
      <w:color w:val="000000"/>
      <w:sz w:val="24"/>
      <w:szCs w:val="24"/>
    </w:rPr>
  </w:style>
  <w:style w:type="paragraph" w:customStyle="1" w:styleId="40">
    <w:name w:val="Compact"/>
    <w:basedOn w:val="9"/>
    <w:qFormat/>
    <w:uiPriority w:val="0"/>
    <w:pPr>
      <w:spacing w:before="36" w:after="36"/>
    </w:pPr>
  </w:style>
  <w:style w:type="table" w:customStyle="1" w:styleId="41">
    <w:name w:val="Table"/>
    <w:semiHidden/>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blStylePr w:type="firstRow">
      <w:tcPr>
        <w:tcBorders>
          <w:bottom w:val="single" w:color="auto" w:sz="0" w:space="0"/>
        </w:tcBorders>
        <w:vAlign w:val="bottom"/>
      </w:tcPr>
    </w:tblStylePr>
  </w:style>
  <w:style w:type="character" w:customStyle="1" w:styleId="42">
    <w:name w:val="Verbatim Char"/>
    <w:basedOn w:val="43"/>
    <w:link w:val="44"/>
    <w:qFormat/>
    <w:uiPriority w:val="0"/>
  </w:style>
  <w:style w:type="character" w:customStyle="1" w:styleId="43">
    <w:name w:val="题注 字符"/>
    <w:basedOn w:val="16"/>
    <w:link w:val="7"/>
    <w:qFormat/>
    <w:uiPriority w:val="0"/>
    <w:rPr>
      <w:i/>
    </w:rPr>
  </w:style>
  <w:style w:type="paragraph" w:customStyle="1" w:styleId="44">
    <w:name w:val="Source Code"/>
    <w:basedOn w:val="1"/>
    <w:link w:val="42"/>
    <w:qFormat/>
    <w:uiPriority w:val="0"/>
    <w:pPr>
      <w:wordWrap w:val="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1653</Words>
  <Characters>1689</Characters>
  <Lines>21</Lines>
  <Paragraphs>6</Paragraphs>
  <TotalTime>130</TotalTime>
  <ScaleCrop>false</ScaleCrop>
  <LinksUpToDate>false</LinksUpToDate>
  <CharactersWithSpaces>1689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2023-05-31T00:58:00Z</dcterms:created>
  <dc:creator>DingTalk</dc:creator>
  <dc:description>DingTalk Document</dc:description>
  <cp:lastModifiedBy>感恩的心</cp:lastModifiedBy>
  <dcterms:modified xsi:type="dcterms:W3CDTF">2025-11-05T03:16:30Z</dcterms:modified>
  <cp:revision>214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DD25B061A1AA425099C7DF1519808A5A_13</vt:lpwstr>
  </property>
  <property fmtid="{D5CDD505-2E9C-101B-9397-08002B2CF9AE}" pid="4" name="KSOTemplateDocerSaveRecord">
    <vt:lpwstr>eyJoZGlkIjoiZGJiZjRkZjc0MWQ2ZmExYmQ1NTVjNmIzMmE3ZGI2NmUiLCJ1c2VySWQiOiI5ODIwMDQ0NDAifQ==</vt:lpwstr>
  </property>
</Properties>
</file>